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AFBAD6" w14:textId="56CB6C5E" w:rsidR="006D74E0" w:rsidRPr="00613E3B" w:rsidRDefault="00404C61" w:rsidP="00613E3B">
      <w:pPr>
        <w:spacing w:after="0" w:line="360" w:lineRule="auto"/>
        <w:jc w:val="center"/>
        <w:rPr>
          <w:rFonts w:ascii="Times New Roman" w:hAnsi="Times New Roman"/>
          <w:b/>
          <w:sz w:val="32"/>
          <w:szCs w:val="32"/>
        </w:rPr>
      </w:pPr>
      <w:r w:rsidRPr="00613E3B">
        <w:rPr>
          <w:rFonts w:ascii="Times New Roman" w:hAnsi="Times New Roman"/>
          <w:b/>
          <w:sz w:val="32"/>
          <w:szCs w:val="32"/>
        </w:rPr>
        <w:t>HIDROXICLOROQUINA COMO ALTERNATIVA PARA O TRATAMENTO DA COVID-19 – EVIDÊNCIAS NA LITERATURA</w:t>
      </w:r>
    </w:p>
    <w:p w14:paraId="069F6B14" w14:textId="77777777" w:rsidR="006D74E0" w:rsidRDefault="006D74E0" w:rsidP="00613E3B">
      <w:pPr>
        <w:spacing w:after="0" w:line="240" w:lineRule="auto"/>
        <w:jc w:val="center"/>
        <w:rPr>
          <w:rFonts w:ascii="Times New Roman" w:hAnsi="Times New Roman"/>
          <w:b/>
          <w:sz w:val="24"/>
          <w:szCs w:val="24"/>
        </w:rPr>
      </w:pPr>
    </w:p>
    <w:p w14:paraId="2CDB8EBF" w14:textId="23880BA6" w:rsidR="006D74E0" w:rsidRDefault="00404C61" w:rsidP="00613E3B">
      <w:pPr>
        <w:spacing w:after="0" w:line="240" w:lineRule="auto"/>
        <w:contextualSpacing/>
        <w:jc w:val="center"/>
        <w:rPr>
          <w:rFonts w:ascii="Times New Roman" w:hAnsi="Times New Roman"/>
          <w:sz w:val="24"/>
          <w:szCs w:val="24"/>
          <w:vertAlign w:val="superscript"/>
        </w:rPr>
      </w:pPr>
      <w:r>
        <w:rPr>
          <w:rFonts w:ascii="Times New Roman" w:hAnsi="Times New Roman"/>
          <w:sz w:val="24"/>
          <w:szCs w:val="24"/>
        </w:rPr>
        <w:t xml:space="preserve">Ana </w:t>
      </w:r>
      <w:proofErr w:type="spellStart"/>
      <w:r>
        <w:rPr>
          <w:rFonts w:ascii="Times New Roman" w:hAnsi="Times New Roman"/>
          <w:sz w:val="24"/>
          <w:szCs w:val="24"/>
        </w:rPr>
        <w:t>Karoliny</w:t>
      </w:r>
      <w:proofErr w:type="spellEnd"/>
      <w:r>
        <w:rPr>
          <w:rFonts w:ascii="Times New Roman" w:hAnsi="Times New Roman"/>
          <w:sz w:val="24"/>
          <w:szCs w:val="24"/>
        </w:rPr>
        <w:t xml:space="preserve"> de Melo </w:t>
      </w:r>
      <w:proofErr w:type="spellStart"/>
      <w:r>
        <w:rPr>
          <w:rFonts w:ascii="Times New Roman" w:hAnsi="Times New Roman"/>
          <w:sz w:val="24"/>
          <w:szCs w:val="24"/>
        </w:rPr>
        <w:t>Silva</w:t>
      </w:r>
      <w:r w:rsidR="003F39AD">
        <w:rPr>
          <w:rFonts w:ascii="Times New Roman" w:hAnsi="Times New Roman"/>
          <w:sz w:val="24"/>
          <w:szCs w:val="24"/>
          <w:vertAlign w:val="superscript"/>
        </w:rPr>
        <w:t>I</w:t>
      </w:r>
      <w:proofErr w:type="spellEnd"/>
      <w:r>
        <w:rPr>
          <w:rFonts w:ascii="Times New Roman" w:hAnsi="Times New Roman"/>
          <w:sz w:val="24"/>
          <w:szCs w:val="24"/>
        </w:rPr>
        <w:t xml:space="preserve">; </w:t>
      </w:r>
      <w:r w:rsidR="00613E3B">
        <w:rPr>
          <w:rFonts w:ascii="Times New Roman" w:hAnsi="Times New Roman"/>
          <w:sz w:val="24"/>
          <w:szCs w:val="24"/>
        </w:rPr>
        <w:t xml:space="preserve">José Leonardo Gomes </w:t>
      </w:r>
      <w:proofErr w:type="spellStart"/>
      <w:r w:rsidR="00613E3B">
        <w:rPr>
          <w:rFonts w:ascii="Times New Roman" w:hAnsi="Times New Roman"/>
          <w:sz w:val="24"/>
          <w:szCs w:val="24"/>
        </w:rPr>
        <w:t>Coelgo</w:t>
      </w:r>
      <w:r w:rsidR="003F39AD">
        <w:rPr>
          <w:rFonts w:ascii="Times New Roman" w:hAnsi="Times New Roman"/>
          <w:sz w:val="24"/>
          <w:szCs w:val="24"/>
          <w:vertAlign w:val="superscript"/>
        </w:rPr>
        <w:t>II</w:t>
      </w:r>
      <w:proofErr w:type="spellEnd"/>
      <w:r w:rsidR="00613E3B">
        <w:rPr>
          <w:rFonts w:ascii="Times New Roman" w:hAnsi="Times New Roman"/>
          <w:sz w:val="24"/>
          <w:szCs w:val="24"/>
        </w:rPr>
        <w:t xml:space="preserve">; Iasmin Caroline de Oliveira </w:t>
      </w:r>
      <w:proofErr w:type="spellStart"/>
      <w:r w:rsidR="00613E3B">
        <w:rPr>
          <w:rFonts w:ascii="Times New Roman" w:hAnsi="Times New Roman"/>
          <w:sz w:val="24"/>
          <w:szCs w:val="24"/>
        </w:rPr>
        <w:t>Alves</w:t>
      </w:r>
      <w:r w:rsidR="003F39AD">
        <w:rPr>
          <w:rFonts w:ascii="Times New Roman" w:hAnsi="Times New Roman"/>
          <w:sz w:val="24"/>
          <w:szCs w:val="24"/>
          <w:vertAlign w:val="superscript"/>
        </w:rPr>
        <w:t>III</w:t>
      </w:r>
      <w:proofErr w:type="spellEnd"/>
      <w:r w:rsidR="00613E3B">
        <w:rPr>
          <w:rFonts w:ascii="Times New Roman" w:hAnsi="Times New Roman"/>
          <w:sz w:val="24"/>
          <w:szCs w:val="24"/>
        </w:rPr>
        <w:t xml:space="preserve">; Willma José de </w:t>
      </w:r>
      <w:proofErr w:type="spellStart"/>
      <w:r w:rsidR="00613E3B">
        <w:rPr>
          <w:rFonts w:ascii="Times New Roman" w:hAnsi="Times New Roman"/>
          <w:sz w:val="24"/>
          <w:szCs w:val="24"/>
        </w:rPr>
        <w:t>Santana</w:t>
      </w:r>
      <w:r w:rsidR="003F39AD">
        <w:rPr>
          <w:rFonts w:ascii="Times New Roman" w:hAnsi="Times New Roman"/>
          <w:sz w:val="24"/>
          <w:szCs w:val="24"/>
          <w:vertAlign w:val="superscript"/>
        </w:rPr>
        <w:t>IV</w:t>
      </w:r>
      <w:proofErr w:type="spellEnd"/>
      <w:r w:rsidR="00613E3B">
        <w:rPr>
          <w:rFonts w:ascii="Times New Roman" w:hAnsi="Times New Roman"/>
          <w:sz w:val="24"/>
          <w:szCs w:val="24"/>
        </w:rPr>
        <w:t xml:space="preserve">; </w:t>
      </w:r>
      <w:r>
        <w:rPr>
          <w:rFonts w:ascii="Times New Roman" w:hAnsi="Times New Roman"/>
          <w:sz w:val="24"/>
          <w:szCs w:val="24"/>
        </w:rPr>
        <w:t xml:space="preserve">Emanuela Machado Silva </w:t>
      </w:r>
      <w:proofErr w:type="spellStart"/>
      <w:r>
        <w:rPr>
          <w:rFonts w:ascii="Times New Roman" w:hAnsi="Times New Roman"/>
          <w:sz w:val="24"/>
          <w:szCs w:val="24"/>
        </w:rPr>
        <w:t>Saraiva</w:t>
      </w:r>
      <w:r w:rsidR="003F39AD">
        <w:rPr>
          <w:rFonts w:ascii="Times New Roman" w:hAnsi="Times New Roman"/>
          <w:sz w:val="24"/>
          <w:szCs w:val="24"/>
          <w:vertAlign w:val="superscript"/>
        </w:rPr>
        <w:t>V</w:t>
      </w:r>
      <w:proofErr w:type="spellEnd"/>
    </w:p>
    <w:p w14:paraId="7DFFFCDD" w14:textId="77777777" w:rsidR="006D74E0" w:rsidRDefault="006D74E0" w:rsidP="00613E3B">
      <w:pPr>
        <w:spacing w:line="240" w:lineRule="auto"/>
        <w:ind w:firstLine="851"/>
        <w:jc w:val="center"/>
        <w:rPr>
          <w:rFonts w:ascii="Times New Roman" w:hAnsi="Times New Roman"/>
          <w:b/>
          <w:color w:val="000000" w:themeColor="text1"/>
          <w:sz w:val="24"/>
          <w:szCs w:val="24"/>
        </w:rPr>
      </w:pPr>
    </w:p>
    <w:p w14:paraId="6F9A8E4A" w14:textId="77777777" w:rsidR="00613E3B" w:rsidRDefault="00404C61" w:rsidP="00613E3B">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RESUMO</w:t>
      </w:r>
    </w:p>
    <w:p w14:paraId="4400FC47" w14:textId="5A83066E" w:rsidR="00C920C9" w:rsidRPr="00613E3B" w:rsidRDefault="00404C61" w:rsidP="00AD2684">
      <w:pPr>
        <w:spacing w:after="0" w:line="24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O presente estudo teve como objetivo revisar a literatura publicada acerca de evidências sobre a utilização da </w:t>
      </w:r>
      <w:proofErr w:type="spellStart"/>
      <w:r>
        <w:rPr>
          <w:rFonts w:ascii="Times New Roman" w:hAnsi="Times New Roman"/>
          <w:color w:val="000000" w:themeColor="text1"/>
          <w:sz w:val="24"/>
          <w:szCs w:val="24"/>
        </w:rPr>
        <w:t>hidroxicloroquina</w:t>
      </w:r>
      <w:proofErr w:type="spellEnd"/>
      <w:r>
        <w:rPr>
          <w:rFonts w:ascii="Times New Roman" w:hAnsi="Times New Roman"/>
          <w:color w:val="000000" w:themeColor="text1"/>
          <w:sz w:val="24"/>
          <w:szCs w:val="24"/>
        </w:rPr>
        <w:t xml:space="preserve"> no tratamento da COVID-19, levando em consideração sua toxicidade. </w:t>
      </w:r>
      <w:r>
        <w:rPr>
          <w:rFonts w:ascii="Times New Roman" w:eastAsia="Times New Roman" w:hAnsi="Times New Roman"/>
          <w:sz w:val="24"/>
          <w:szCs w:val="24"/>
        </w:rPr>
        <w:t>Trata-se de uma revisão integrativa da literatura através da busca de artigos publicados entre janeiro e agosto de 2020, indexados nas bases</w:t>
      </w:r>
      <w:r w:rsidR="00C71A32">
        <w:rPr>
          <w:rFonts w:ascii="Times New Roman" w:eastAsia="Times New Roman" w:hAnsi="Times New Roman"/>
          <w:sz w:val="24"/>
          <w:szCs w:val="24"/>
        </w:rPr>
        <w:t xml:space="preserve"> de dados SciELO, BVS e </w:t>
      </w:r>
      <w:proofErr w:type="spellStart"/>
      <w:r w:rsidR="00C71A32">
        <w:rPr>
          <w:rFonts w:ascii="Times New Roman" w:eastAsia="Times New Roman" w:hAnsi="Times New Roman"/>
          <w:sz w:val="24"/>
          <w:szCs w:val="24"/>
        </w:rPr>
        <w:t>Pubmed</w:t>
      </w:r>
      <w:proofErr w:type="spellEnd"/>
      <w:r>
        <w:rPr>
          <w:rFonts w:ascii="Times New Roman" w:eastAsia="Times New Roman" w:hAnsi="Times New Roman"/>
          <w:sz w:val="24"/>
          <w:szCs w:val="24"/>
        </w:rPr>
        <w:t>.</w:t>
      </w:r>
      <w:r w:rsidR="00C71A32">
        <w:rPr>
          <w:rFonts w:ascii="Times New Roman" w:hAnsi="Times New Roman"/>
          <w:sz w:val="24"/>
          <w:szCs w:val="24"/>
        </w:rPr>
        <w:t xml:space="preserve"> Foram identificados 116.359 artigos na busca inicial. Me</w:t>
      </w:r>
      <w:r>
        <w:rPr>
          <w:rFonts w:ascii="Times New Roman" w:hAnsi="Times New Roman"/>
          <w:sz w:val="24"/>
          <w:szCs w:val="24"/>
        </w:rPr>
        <w:t xml:space="preserve">diante o uso dos critérios de inclusão e exclusão, e leitura dos títulos, 23 artigos foram eleitos para leitura na íntegra, dos quais 7 foram selecionados para síntese final deste estudo. A urgência em encontrar um medicamento capaz de curar a COVID-19 desencadeou uma corrida entre os cientistas na busca pelo medicamento mais eficaz, entretanto nenhum estudo foi capaz de trazer evidências concretas de que a </w:t>
      </w:r>
      <w:proofErr w:type="spellStart"/>
      <w:r>
        <w:rPr>
          <w:rFonts w:ascii="Times New Roman" w:hAnsi="Times New Roman"/>
          <w:sz w:val="24"/>
          <w:szCs w:val="24"/>
        </w:rPr>
        <w:t>hidroxicloroquina</w:t>
      </w:r>
      <w:proofErr w:type="spellEnd"/>
      <w:r>
        <w:rPr>
          <w:rFonts w:ascii="Times New Roman" w:hAnsi="Times New Roman"/>
          <w:sz w:val="24"/>
          <w:szCs w:val="24"/>
        </w:rPr>
        <w:t xml:space="preserve"> é efetiva no tratamento da infecção pelo SARS-CoV-2.</w:t>
      </w:r>
    </w:p>
    <w:p w14:paraId="74DAF5EC" w14:textId="228B559D" w:rsidR="006D74E0" w:rsidRPr="00C920C9" w:rsidRDefault="00404C61" w:rsidP="00AD2684">
      <w:pPr>
        <w:spacing w:line="240" w:lineRule="auto"/>
        <w:jc w:val="both"/>
      </w:pPr>
      <w:r>
        <w:rPr>
          <w:rFonts w:ascii="Times New Roman" w:hAnsi="Times New Roman"/>
          <w:b/>
          <w:sz w:val="24"/>
        </w:rPr>
        <w:t>Palavras-chave:</w:t>
      </w:r>
      <w:r>
        <w:rPr>
          <w:rFonts w:ascii="Times New Roman" w:hAnsi="Times New Roman"/>
          <w:sz w:val="24"/>
        </w:rPr>
        <w:t xml:space="preserve"> </w:t>
      </w:r>
      <w:proofErr w:type="spellStart"/>
      <w:r>
        <w:rPr>
          <w:rFonts w:ascii="Times New Roman" w:hAnsi="Times New Roman"/>
          <w:sz w:val="24"/>
        </w:rPr>
        <w:t>C</w:t>
      </w:r>
      <w:r>
        <w:rPr>
          <w:rFonts w:ascii="Times New Roman" w:hAnsi="Times New Roman"/>
          <w:color w:val="000000" w:themeColor="text1"/>
          <w:sz w:val="24"/>
          <w:shd w:val="clear" w:color="auto" w:fill="FFFFFF"/>
        </w:rPr>
        <w:t>ardiotoxicidade</w:t>
      </w:r>
      <w:proofErr w:type="spellEnd"/>
      <w:r>
        <w:rPr>
          <w:rFonts w:ascii="Times New Roman" w:hAnsi="Times New Roman"/>
          <w:color w:val="000000" w:themeColor="text1"/>
          <w:sz w:val="24"/>
          <w:shd w:val="clear" w:color="auto" w:fill="FFFFFF"/>
        </w:rPr>
        <w:t xml:space="preserve">. </w:t>
      </w:r>
      <w:r>
        <w:rPr>
          <w:rFonts w:ascii="Times New Roman" w:hAnsi="Times New Roman"/>
          <w:sz w:val="24"/>
        </w:rPr>
        <w:t xml:space="preserve">COVID-19. </w:t>
      </w:r>
      <w:proofErr w:type="spellStart"/>
      <w:r>
        <w:rPr>
          <w:rFonts w:ascii="Times New Roman" w:hAnsi="Times New Roman"/>
          <w:sz w:val="24"/>
        </w:rPr>
        <w:t>Hidroxicloroquina</w:t>
      </w:r>
      <w:proofErr w:type="spellEnd"/>
      <w:r>
        <w:rPr>
          <w:rFonts w:ascii="Times New Roman" w:hAnsi="Times New Roman"/>
          <w:sz w:val="24"/>
        </w:rPr>
        <w:t>. Efeitos Adversos</w:t>
      </w:r>
    </w:p>
    <w:p w14:paraId="0F195F8A" w14:textId="77777777" w:rsidR="006D74E0" w:rsidRDefault="006D74E0" w:rsidP="00613E3B">
      <w:pPr>
        <w:spacing w:after="0" w:line="240" w:lineRule="auto"/>
        <w:ind w:firstLine="851"/>
        <w:rPr>
          <w:rFonts w:ascii="Times New Roman" w:hAnsi="Times New Roman"/>
          <w:color w:val="000000" w:themeColor="text1"/>
          <w:sz w:val="24"/>
          <w:szCs w:val="24"/>
        </w:rPr>
      </w:pPr>
    </w:p>
    <w:p w14:paraId="5B72EDE6" w14:textId="77777777" w:rsidR="006D74E0" w:rsidRDefault="00404C61" w:rsidP="00613E3B">
      <w:pPr>
        <w:spacing w:after="0" w:line="240" w:lineRule="auto"/>
        <w:contextualSpacing/>
        <w:rPr>
          <w:rFonts w:ascii="Times New Roman" w:hAnsi="Times New Roman"/>
          <w:b/>
          <w:sz w:val="24"/>
          <w:szCs w:val="24"/>
        </w:rPr>
      </w:pPr>
      <w:r>
        <w:rPr>
          <w:rFonts w:ascii="Times New Roman" w:hAnsi="Times New Roman"/>
          <w:b/>
          <w:sz w:val="24"/>
          <w:szCs w:val="24"/>
        </w:rPr>
        <w:t>ABSTRACT</w:t>
      </w:r>
    </w:p>
    <w:p w14:paraId="7C5081CC" w14:textId="77777777" w:rsidR="006D74E0" w:rsidRDefault="00C71A32" w:rsidP="00613E3B">
      <w:pPr>
        <w:pStyle w:val="Pr-formataoHTML"/>
        <w:tabs>
          <w:tab w:val="left" w:pos="708"/>
          <w:tab w:val="left" w:pos="1416"/>
        </w:tabs>
        <w:jc w:val="both"/>
        <w:rPr>
          <w:rFonts w:ascii="Times New Roman" w:eastAsiaTheme="minorHAnsi" w:hAnsi="Times New Roman" w:cs="Times New Roman"/>
          <w:sz w:val="24"/>
          <w:szCs w:val="24"/>
          <w:lang w:eastAsia="en-US"/>
        </w:rPr>
      </w:pPr>
      <w:r w:rsidRPr="00C920C9">
        <w:rPr>
          <w:rFonts w:ascii="Times New Roman" w:eastAsiaTheme="minorHAnsi" w:hAnsi="Times New Roman" w:cs="Times New Roman"/>
          <w:sz w:val="24"/>
          <w:szCs w:val="24"/>
          <w:lang w:eastAsia="en-US"/>
        </w:rPr>
        <w:t xml:space="preserve">The </w:t>
      </w:r>
      <w:proofErr w:type="spellStart"/>
      <w:r w:rsidRPr="00C920C9">
        <w:rPr>
          <w:rFonts w:ascii="Times New Roman" w:eastAsiaTheme="minorHAnsi" w:hAnsi="Times New Roman" w:cs="Times New Roman"/>
          <w:sz w:val="24"/>
          <w:szCs w:val="24"/>
          <w:lang w:eastAsia="en-US"/>
        </w:rPr>
        <w:t>present</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study</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aimed</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to</w:t>
      </w:r>
      <w:proofErr w:type="spellEnd"/>
      <w:r w:rsidRPr="00C920C9">
        <w:rPr>
          <w:rFonts w:ascii="Times New Roman" w:eastAsiaTheme="minorHAnsi" w:hAnsi="Times New Roman" w:cs="Times New Roman"/>
          <w:sz w:val="24"/>
          <w:szCs w:val="24"/>
          <w:lang w:eastAsia="en-US"/>
        </w:rPr>
        <w:t xml:space="preserve"> review </w:t>
      </w:r>
      <w:proofErr w:type="spellStart"/>
      <w:r w:rsidRPr="00C920C9">
        <w:rPr>
          <w:rFonts w:ascii="Times New Roman" w:eastAsiaTheme="minorHAnsi" w:hAnsi="Times New Roman" w:cs="Times New Roman"/>
          <w:sz w:val="24"/>
          <w:szCs w:val="24"/>
          <w:lang w:eastAsia="en-US"/>
        </w:rPr>
        <w:t>the</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published</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literature</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on</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evidence</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on</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the</w:t>
      </w:r>
      <w:proofErr w:type="spellEnd"/>
      <w:r w:rsidRPr="00C920C9">
        <w:rPr>
          <w:rFonts w:ascii="Times New Roman" w:eastAsiaTheme="minorHAnsi" w:hAnsi="Times New Roman" w:cs="Times New Roman"/>
          <w:sz w:val="24"/>
          <w:szCs w:val="24"/>
          <w:lang w:eastAsia="en-US"/>
        </w:rPr>
        <w:t xml:space="preserve"> use </w:t>
      </w:r>
      <w:proofErr w:type="spellStart"/>
      <w:r w:rsidRPr="00C920C9">
        <w:rPr>
          <w:rFonts w:ascii="Times New Roman" w:eastAsiaTheme="minorHAnsi" w:hAnsi="Times New Roman" w:cs="Times New Roman"/>
          <w:sz w:val="24"/>
          <w:szCs w:val="24"/>
          <w:lang w:eastAsia="en-US"/>
        </w:rPr>
        <w:t>of</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hydroxychloroquine</w:t>
      </w:r>
      <w:proofErr w:type="spellEnd"/>
      <w:r w:rsidRPr="00C920C9">
        <w:rPr>
          <w:rFonts w:ascii="Times New Roman" w:eastAsiaTheme="minorHAnsi" w:hAnsi="Times New Roman" w:cs="Times New Roman"/>
          <w:sz w:val="24"/>
          <w:szCs w:val="24"/>
          <w:lang w:eastAsia="en-US"/>
        </w:rPr>
        <w:t xml:space="preserve"> in </w:t>
      </w:r>
      <w:proofErr w:type="spellStart"/>
      <w:r w:rsidRPr="00C920C9">
        <w:rPr>
          <w:rFonts w:ascii="Times New Roman" w:eastAsiaTheme="minorHAnsi" w:hAnsi="Times New Roman" w:cs="Times New Roman"/>
          <w:sz w:val="24"/>
          <w:szCs w:val="24"/>
          <w:lang w:eastAsia="en-US"/>
        </w:rPr>
        <w:t>the</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treatment</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of</w:t>
      </w:r>
      <w:proofErr w:type="spellEnd"/>
      <w:r w:rsidRPr="00C920C9">
        <w:rPr>
          <w:rFonts w:ascii="Times New Roman" w:eastAsiaTheme="minorHAnsi" w:hAnsi="Times New Roman" w:cs="Times New Roman"/>
          <w:sz w:val="24"/>
          <w:szCs w:val="24"/>
          <w:lang w:eastAsia="en-US"/>
        </w:rPr>
        <w:t xml:space="preserve"> COVID-19, </w:t>
      </w:r>
      <w:proofErr w:type="spellStart"/>
      <w:r w:rsidRPr="00C920C9">
        <w:rPr>
          <w:rFonts w:ascii="Times New Roman" w:eastAsiaTheme="minorHAnsi" w:hAnsi="Times New Roman" w:cs="Times New Roman"/>
          <w:sz w:val="24"/>
          <w:szCs w:val="24"/>
          <w:lang w:eastAsia="en-US"/>
        </w:rPr>
        <w:t>taking</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into</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account</w:t>
      </w:r>
      <w:proofErr w:type="spellEnd"/>
      <w:r w:rsidRPr="00C920C9">
        <w:rPr>
          <w:rFonts w:ascii="Times New Roman" w:eastAsiaTheme="minorHAnsi" w:hAnsi="Times New Roman" w:cs="Times New Roman"/>
          <w:sz w:val="24"/>
          <w:szCs w:val="24"/>
          <w:lang w:eastAsia="en-US"/>
        </w:rPr>
        <w:t xml:space="preserve"> its </w:t>
      </w:r>
      <w:proofErr w:type="spellStart"/>
      <w:r w:rsidRPr="00C920C9">
        <w:rPr>
          <w:rFonts w:ascii="Times New Roman" w:eastAsiaTheme="minorHAnsi" w:hAnsi="Times New Roman" w:cs="Times New Roman"/>
          <w:sz w:val="24"/>
          <w:szCs w:val="24"/>
          <w:lang w:eastAsia="en-US"/>
        </w:rPr>
        <w:t>toxicity</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This</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is</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an</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integrative</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literature</w:t>
      </w:r>
      <w:proofErr w:type="spellEnd"/>
      <w:r w:rsidRPr="00C920C9">
        <w:rPr>
          <w:rFonts w:ascii="Times New Roman" w:eastAsiaTheme="minorHAnsi" w:hAnsi="Times New Roman" w:cs="Times New Roman"/>
          <w:sz w:val="24"/>
          <w:szCs w:val="24"/>
          <w:lang w:eastAsia="en-US"/>
        </w:rPr>
        <w:t xml:space="preserve"> review </w:t>
      </w:r>
      <w:proofErr w:type="spellStart"/>
      <w:r w:rsidRPr="00C920C9">
        <w:rPr>
          <w:rFonts w:ascii="Times New Roman" w:eastAsiaTheme="minorHAnsi" w:hAnsi="Times New Roman" w:cs="Times New Roman"/>
          <w:sz w:val="24"/>
          <w:szCs w:val="24"/>
          <w:lang w:eastAsia="en-US"/>
        </w:rPr>
        <w:t>through</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the</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search</w:t>
      </w:r>
      <w:proofErr w:type="spellEnd"/>
      <w:r w:rsidRPr="00C920C9">
        <w:rPr>
          <w:rFonts w:ascii="Times New Roman" w:eastAsiaTheme="minorHAnsi" w:hAnsi="Times New Roman" w:cs="Times New Roman"/>
          <w:sz w:val="24"/>
          <w:szCs w:val="24"/>
          <w:lang w:eastAsia="en-US"/>
        </w:rPr>
        <w:t xml:space="preserve"> for </w:t>
      </w:r>
      <w:proofErr w:type="spellStart"/>
      <w:r w:rsidRPr="00C920C9">
        <w:rPr>
          <w:rFonts w:ascii="Times New Roman" w:eastAsiaTheme="minorHAnsi" w:hAnsi="Times New Roman" w:cs="Times New Roman"/>
          <w:sz w:val="24"/>
          <w:szCs w:val="24"/>
          <w:lang w:eastAsia="en-US"/>
        </w:rPr>
        <w:t>articles</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published</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between</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January</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and</w:t>
      </w:r>
      <w:proofErr w:type="spellEnd"/>
      <w:r w:rsidRPr="00C920C9">
        <w:rPr>
          <w:rFonts w:ascii="Times New Roman" w:eastAsiaTheme="minorHAnsi" w:hAnsi="Times New Roman" w:cs="Times New Roman"/>
          <w:sz w:val="24"/>
          <w:szCs w:val="24"/>
          <w:lang w:eastAsia="en-US"/>
        </w:rPr>
        <w:t xml:space="preserve"> August 2020, </w:t>
      </w:r>
      <w:proofErr w:type="spellStart"/>
      <w:r w:rsidRPr="00C920C9">
        <w:rPr>
          <w:rFonts w:ascii="Times New Roman" w:eastAsiaTheme="minorHAnsi" w:hAnsi="Times New Roman" w:cs="Times New Roman"/>
          <w:sz w:val="24"/>
          <w:szCs w:val="24"/>
          <w:lang w:eastAsia="en-US"/>
        </w:rPr>
        <w:t>indexed</w:t>
      </w:r>
      <w:proofErr w:type="spellEnd"/>
      <w:r w:rsidRPr="00C920C9">
        <w:rPr>
          <w:rFonts w:ascii="Times New Roman" w:eastAsiaTheme="minorHAnsi" w:hAnsi="Times New Roman" w:cs="Times New Roman"/>
          <w:sz w:val="24"/>
          <w:szCs w:val="24"/>
          <w:lang w:eastAsia="en-US"/>
        </w:rPr>
        <w:t xml:space="preserve"> in </w:t>
      </w:r>
      <w:proofErr w:type="spellStart"/>
      <w:r w:rsidRPr="00C920C9">
        <w:rPr>
          <w:rFonts w:ascii="Times New Roman" w:eastAsiaTheme="minorHAnsi" w:hAnsi="Times New Roman" w:cs="Times New Roman"/>
          <w:sz w:val="24"/>
          <w:szCs w:val="24"/>
          <w:lang w:eastAsia="en-US"/>
        </w:rPr>
        <w:t>the</w:t>
      </w:r>
      <w:proofErr w:type="spellEnd"/>
      <w:r w:rsidRPr="00C920C9">
        <w:rPr>
          <w:rFonts w:ascii="Times New Roman" w:eastAsiaTheme="minorHAnsi" w:hAnsi="Times New Roman" w:cs="Times New Roman"/>
          <w:sz w:val="24"/>
          <w:szCs w:val="24"/>
          <w:lang w:eastAsia="en-US"/>
        </w:rPr>
        <w:t xml:space="preserve"> SciELO, BVS </w:t>
      </w:r>
      <w:proofErr w:type="spellStart"/>
      <w:r w:rsidRPr="00C920C9">
        <w:rPr>
          <w:rFonts w:ascii="Times New Roman" w:eastAsiaTheme="minorHAnsi" w:hAnsi="Times New Roman" w:cs="Times New Roman"/>
          <w:sz w:val="24"/>
          <w:szCs w:val="24"/>
          <w:lang w:eastAsia="en-US"/>
        </w:rPr>
        <w:t>and</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Pubmed</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databases</w:t>
      </w:r>
      <w:proofErr w:type="spellEnd"/>
      <w:r w:rsidRPr="00C920C9">
        <w:rPr>
          <w:rFonts w:ascii="Times New Roman" w:eastAsiaTheme="minorHAnsi" w:hAnsi="Times New Roman" w:cs="Times New Roman"/>
          <w:sz w:val="24"/>
          <w:szCs w:val="24"/>
          <w:lang w:eastAsia="en-US"/>
        </w:rPr>
        <w:t xml:space="preserve">. 116,359 </w:t>
      </w:r>
      <w:proofErr w:type="spellStart"/>
      <w:r w:rsidRPr="00C920C9">
        <w:rPr>
          <w:rFonts w:ascii="Times New Roman" w:eastAsiaTheme="minorHAnsi" w:hAnsi="Times New Roman" w:cs="Times New Roman"/>
          <w:sz w:val="24"/>
          <w:szCs w:val="24"/>
          <w:lang w:eastAsia="en-US"/>
        </w:rPr>
        <w:t>articles</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were</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identified</w:t>
      </w:r>
      <w:proofErr w:type="spellEnd"/>
      <w:r w:rsidRPr="00C920C9">
        <w:rPr>
          <w:rFonts w:ascii="Times New Roman" w:eastAsiaTheme="minorHAnsi" w:hAnsi="Times New Roman" w:cs="Times New Roman"/>
          <w:sz w:val="24"/>
          <w:szCs w:val="24"/>
          <w:lang w:eastAsia="en-US"/>
        </w:rPr>
        <w:t xml:space="preserve"> in </w:t>
      </w:r>
      <w:proofErr w:type="spellStart"/>
      <w:r w:rsidRPr="00C920C9">
        <w:rPr>
          <w:rFonts w:ascii="Times New Roman" w:eastAsiaTheme="minorHAnsi" w:hAnsi="Times New Roman" w:cs="Times New Roman"/>
          <w:sz w:val="24"/>
          <w:szCs w:val="24"/>
          <w:lang w:eastAsia="en-US"/>
        </w:rPr>
        <w:t>the</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initial</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search</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By</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using</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the</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inclusion</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and</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exclusion</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criteria</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and</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reading</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the</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titles</w:t>
      </w:r>
      <w:proofErr w:type="spellEnd"/>
      <w:r w:rsidRPr="00C920C9">
        <w:rPr>
          <w:rFonts w:ascii="Times New Roman" w:eastAsiaTheme="minorHAnsi" w:hAnsi="Times New Roman" w:cs="Times New Roman"/>
          <w:sz w:val="24"/>
          <w:szCs w:val="24"/>
          <w:lang w:eastAsia="en-US"/>
        </w:rPr>
        <w:t xml:space="preserve">, 23 </w:t>
      </w:r>
      <w:proofErr w:type="spellStart"/>
      <w:r w:rsidRPr="00C920C9">
        <w:rPr>
          <w:rFonts w:ascii="Times New Roman" w:eastAsiaTheme="minorHAnsi" w:hAnsi="Times New Roman" w:cs="Times New Roman"/>
          <w:sz w:val="24"/>
          <w:szCs w:val="24"/>
          <w:lang w:eastAsia="en-US"/>
        </w:rPr>
        <w:t>articles</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were</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elected</w:t>
      </w:r>
      <w:proofErr w:type="spellEnd"/>
      <w:r w:rsidRPr="00C920C9">
        <w:rPr>
          <w:rFonts w:ascii="Times New Roman" w:eastAsiaTheme="minorHAnsi" w:hAnsi="Times New Roman" w:cs="Times New Roman"/>
          <w:sz w:val="24"/>
          <w:szCs w:val="24"/>
          <w:lang w:eastAsia="en-US"/>
        </w:rPr>
        <w:t xml:space="preserve"> for full </w:t>
      </w:r>
      <w:proofErr w:type="spellStart"/>
      <w:r w:rsidRPr="00C920C9">
        <w:rPr>
          <w:rFonts w:ascii="Times New Roman" w:eastAsiaTheme="minorHAnsi" w:hAnsi="Times New Roman" w:cs="Times New Roman"/>
          <w:sz w:val="24"/>
          <w:szCs w:val="24"/>
          <w:lang w:eastAsia="en-US"/>
        </w:rPr>
        <w:t>reading</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of</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which</w:t>
      </w:r>
      <w:proofErr w:type="spellEnd"/>
      <w:r w:rsidRPr="00C920C9">
        <w:rPr>
          <w:rFonts w:ascii="Times New Roman" w:eastAsiaTheme="minorHAnsi" w:hAnsi="Times New Roman" w:cs="Times New Roman"/>
          <w:sz w:val="24"/>
          <w:szCs w:val="24"/>
          <w:lang w:eastAsia="en-US"/>
        </w:rPr>
        <w:t xml:space="preserve"> 7 </w:t>
      </w:r>
      <w:proofErr w:type="spellStart"/>
      <w:r w:rsidRPr="00C920C9">
        <w:rPr>
          <w:rFonts w:ascii="Times New Roman" w:eastAsiaTheme="minorHAnsi" w:hAnsi="Times New Roman" w:cs="Times New Roman"/>
          <w:sz w:val="24"/>
          <w:szCs w:val="24"/>
          <w:lang w:eastAsia="en-US"/>
        </w:rPr>
        <w:t>were</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selected</w:t>
      </w:r>
      <w:proofErr w:type="spellEnd"/>
      <w:r w:rsidRPr="00C920C9">
        <w:rPr>
          <w:rFonts w:ascii="Times New Roman" w:eastAsiaTheme="minorHAnsi" w:hAnsi="Times New Roman" w:cs="Times New Roman"/>
          <w:sz w:val="24"/>
          <w:szCs w:val="24"/>
          <w:lang w:eastAsia="en-US"/>
        </w:rPr>
        <w:t xml:space="preserve"> for </w:t>
      </w:r>
      <w:proofErr w:type="spellStart"/>
      <w:r w:rsidRPr="00C920C9">
        <w:rPr>
          <w:rFonts w:ascii="Times New Roman" w:eastAsiaTheme="minorHAnsi" w:hAnsi="Times New Roman" w:cs="Times New Roman"/>
          <w:sz w:val="24"/>
          <w:szCs w:val="24"/>
          <w:lang w:eastAsia="en-US"/>
        </w:rPr>
        <w:t>the</w:t>
      </w:r>
      <w:proofErr w:type="spellEnd"/>
      <w:r w:rsidRPr="00C920C9">
        <w:rPr>
          <w:rFonts w:ascii="Times New Roman" w:eastAsiaTheme="minorHAnsi" w:hAnsi="Times New Roman" w:cs="Times New Roman"/>
          <w:sz w:val="24"/>
          <w:szCs w:val="24"/>
          <w:lang w:eastAsia="en-US"/>
        </w:rPr>
        <w:t xml:space="preserve"> final </w:t>
      </w:r>
      <w:proofErr w:type="spellStart"/>
      <w:r w:rsidRPr="00C920C9">
        <w:rPr>
          <w:rFonts w:ascii="Times New Roman" w:eastAsiaTheme="minorHAnsi" w:hAnsi="Times New Roman" w:cs="Times New Roman"/>
          <w:sz w:val="24"/>
          <w:szCs w:val="24"/>
          <w:lang w:eastAsia="en-US"/>
        </w:rPr>
        <w:t>synthesis</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of</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this</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study</w:t>
      </w:r>
      <w:proofErr w:type="spellEnd"/>
      <w:r w:rsidRPr="00C920C9">
        <w:rPr>
          <w:rFonts w:ascii="Times New Roman" w:eastAsiaTheme="minorHAnsi" w:hAnsi="Times New Roman" w:cs="Times New Roman"/>
          <w:sz w:val="24"/>
          <w:szCs w:val="24"/>
          <w:lang w:eastAsia="en-US"/>
        </w:rPr>
        <w:t xml:space="preserve">. The </w:t>
      </w:r>
      <w:proofErr w:type="spellStart"/>
      <w:r w:rsidRPr="00C920C9">
        <w:rPr>
          <w:rFonts w:ascii="Times New Roman" w:eastAsiaTheme="minorHAnsi" w:hAnsi="Times New Roman" w:cs="Times New Roman"/>
          <w:sz w:val="24"/>
          <w:szCs w:val="24"/>
          <w:lang w:eastAsia="en-US"/>
        </w:rPr>
        <w:t>urgency</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to</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find</w:t>
      </w:r>
      <w:proofErr w:type="spellEnd"/>
      <w:r w:rsidRPr="00C920C9">
        <w:rPr>
          <w:rFonts w:ascii="Times New Roman" w:eastAsiaTheme="minorHAnsi" w:hAnsi="Times New Roman" w:cs="Times New Roman"/>
          <w:sz w:val="24"/>
          <w:szCs w:val="24"/>
          <w:lang w:eastAsia="en-US"/>
        </w:rPr>
        <w:t xml:space="preserve"> a </w:t>
      </w:r>
      <w:proofErr w:type="spellStart"/>
      <w:r w:rsidRPr="00C920C9">
        <w:rPr>
          <w:rFonts w:ascii="Times New Roman" w:eastAsiaTheme="minorHAnsi" w:hAnsi="Times New Roman" w:cs="Times New Roman"/>
          <w:sz w:val="24"/>
          <w:szCs w:val="24"/>
          <w:lang w:eastAsia="en-US"/>
        </w:rPr>
        <w:t>drug</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capable</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of</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curing</w:t>
      </w:r>
      <w:proofErr w:type="spellEnd"/>
      <w:r w:rsidRPr="00C920C9">
        <w:rPr>
          <w:rFonts w:ascii="Times New Roman" w:eastAsiaTheme="minorHAnsi" w:hAnsi="Times New Roman" w:cs="Times New Roman"/>
          <w:sz w:val="24"/>
          <w:szCs w:val="24"/>
          <w:lang w:eastAsia="en-US"/>
        </w:rPr>
        <w:t xml:space="preserve"> COVID-19 </w:t>
      </w:r>
      <w:proofErr w:type="spellStart"/>
      <w:r w:rsidRPr="00C920C9">
        <w:rPr>
          <w:rFonts w:ascii="Times New Roman" w:eastAsiaTheme="minorHAnsi" w:hAnsi="Times New Roman" w:cs="Times New Roman"/>
          <w:sz w:val="24"/>
          <w:szCs w:val="24"/>
          <w:lang w:eastAsia="en-US"/>
        </w:rPr>
        <w:t>has</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sparked</w:t>
      </w:r>
      <w:proofErr w:type="spellEnd"/>
      <w:r w:rsidRPr="00C920C9">
        <w:rPr>
          <w:rFonts w:ascii="Times New Roman" w:eastAsiaTheme="minorHAnsi" w:hAnsi="Times New Roman" w:cs="Times New Roman"/>
          <w:sz w:val="24"/>
          <w:szCs w:val="24"/>
          <w:lang w:eastAsia="en-US"/>
        </w:rPr>
        <w:t xml:space="preserve"> a </w:t>
      </w:r>
      <w:proofErr w:type="spellStart"/>
      <w:r w:rsidRPr="00C920C9">
        <w:rPr>
          <w:rFonts w:ascii="Times New Roman" w:eastAsiaTheme="minorHAnsi" w:hAnsi="Times New Roman" w:cs="Times New Roman"/>
          <w:sz w:val="24"/>
          <w:szCs w:val="24"/>
          <w:lang w:eastAsia="en-US"/>
        </w:rPr>
        <w:t>race</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among</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scientists</w:t>
      </w:r>
      <w:proofErr w:type="spellEnd"/>
      <w:r w:rsidRPr="00C920C9">
        <w:rPr>
          <w:rFonts w:ascii="Times New Roman" w:eastAsiaTheme="minorHAnsi" w:hAnsi="Times New Roman" w:cs="Times New Roman"/>
          <w:sz w:val="24"/>
          <w:szCs w:val="24"/>
          <w:lang w:eastAsia="en-US"/>
        </w:rPr>
        <w:t xml:space="preserve"> in </w:t>
      </w:r>
      <w:proofErr w:type="spellStart"/>
      <w:r w:rsidRPr="00C920C9">
        <w:rPr>
          <w:rFonts w:ascii="Times New Roman" w:eastAsiaTheme="minorHAnsi" w:hAnsi="Times New Roman" w:cs="Times New Roman"/>
          <w:sz w:val="24"/>
          <w:szCs w:val="24"/>
          <w:lang w:eastAsia="en-US"/>
        </w:rPr>
        <w:t>the</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search</w:t>
      </w:r>
      <w:proofErr w:type="spellEnd"/>
      <w:r w:rsidRPr="00C920C9">
        <w:rPr>
          <w:rFonts w:ascii="Times New Roman" w:eastAsiaTheme="minorHAnsi" w:hAnsi="Times New Roman" w:cs="Times New Roman"/>
          <w:sz w:val="24"/>
          <w:szCs w:val="24"/>
          <w:lang w:eastAsia="en-US"/>
        </w:rPr>
        <w:t xml:space="preserve"> for </w:t>
      </w:r>
      <w:proofErr w:type="spellStart"/>
      <w:r w:rsidRPr="00C920C9">
        <w:rPr>
          <w:rFonts w:ascii="Times New Roman" w:eastAsiaTheme="minorHAnsi" w:hAnsi="Times New Roman" w:cs="Times New Roman"/>
          <w:sz w:val="24"/>
          <w:szCs w:val="24"/>
          <w:lang w:eastAsia="en-US"/>
        </w:rPr>
        <w:t>the</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most</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effective</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drug</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however</w:t>
      </w:r>
      <w:proofErr w:type="spellEnd"/>
      <w:r w:rsidRPr="00C920C9">
        <w:rPr>
          <w:rFonts w:ascii="Times New Roman" w:eastAsiaTheme="minorHAnsi" w:hAnsi="Times New Roman" w:cs="Times New Roman"/>
          <w:sz w:val="24"/>
          <w:szCs w:val="24"/>
          <w:lang w:eastAsia="en-US"/>
        </w:rPr>
        <w:t xml:space="preserve"> no </w:t>
      </w:r>
      <w:proofErr w:type="spellStart"/>
      <w:r w:rsidRPr="00C920C9">
        <w:rPr>
          <w:rFonts w:ascii="Times New Roman" w:eastAsiaTheme="minorHAnsi" w:hAnsi="Times New Roman" w:cs="Times New Roman"/>
          <w:sz w:val="24"/>
          <w:szCs w:val="24"/>
          <w:lang w:eastAsia="en-US"/>
        </w:rPr>
        <w:t>study</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has</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been</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able</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to</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bring</w:t>
      </w:r>
      <w:proofErr w:type="spellEnd"/>
      <w:r w:rsidRPr="00C920C9">
        <w:rPr>
          <w:rFonts w:ascii="Times New Roman" w:eastAsiaTheme="minorHAnsi" w:hAnsi="Times New Roman" w:cs="Times New Roman"/>
          <w:sz w:val="24"/>
          <w:szCs w:val="24"/>
          <w:lang w:eastAsia="en-US"/>
        </w:rPr>
        <w:t xml:space="preserve"> concrete </w:t>
      </w:r>
      <w:proofErr w:type="spellStart"/>
      <w:r w:rsidRPr="00C920C9">
        <w:rPr>
          <w:rFonts w:ascii="Times New Roman" w:eastAsiaTheme="minorHAnsi" w:hAnsi="Times New Roman" w:cs="Times New Roman"/>
          <w:sz w:val="24"/>
          <w:szCs w:val="24"/>
          <w:lang w:eastAsia="en-US"/>
        </w:rPr>
        <w:t>evidence</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that</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hydroxychloroquine</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is</w:t>
      </w:r>
      <w:proofErr w:type="spellEnd"/>
      <w:r w:rsidRPr="00C920C9">
        <w:rPr>
          <w:rFonts w:ascii="Times New Roman" w:eastAsiaTheme="minorHAnsi" w:hAnsi="Times New Roman" w:cs="Times New Roman"/>
          <w:sz w:val="24"/>
          <w:szCs w:val="24"/>
          <w:lang w:eastAsia="en-US"/>
        </w:rPr>
        <w:t xml:space="preserve"> </w:t>
      </w:r>
      <w:proofErr w:type="spellStart"/>
      <w:r w:rsidRPr="00C920C9">
        <w:rPr>
          <w:rFonts w:ascii="Times New Roman" w:eastAsiaTheme="minorHAnsi" w:hAnsi="Times New Roman" w:cs="Times New Roman"/>
          <w:sz w:val="24"/>
          <w:szCs w:val="24"/>
          <w:lang w:eastAsia="en-US"/>
        </w:rPr>
        <w:t>effective</w:t>
      </w:r>
      <w:proofErr w:type="spellEnd"/>
      <w:r w:rsidRPr="00C920C9">
        <w:rPr>
          <w:rFonts w:ascii="Times New Roman" w:eastAsiaTheme="minorHAnsi" w:hAnsi="Times New Roman" w:cs="Times New Roman"/>
          <w:sz w:val="24"/>
          <w:szCs w:val="24"/>
          <w:lang w:eastAsia="en-US"/>
        </w:rPr>
        <w:t xml:space="preserve"> in </w:t>
      </w:r>
      <w:proofErr w:type="spellStart"/>
      <w:r w:rsidRPr="00C920C9">
        <w:rPr>
          <w:rFonts w:ascii="Times New Roman" w:eastAsiaTheme="minorHAnsi" w:hAnsi="Times New Roman" w:cs="Times New Roman"/>
          <w:sz w:val="24"/>
          <w:szCs w:val="24"/>
          <w:lang w:eastAsia="en-US"/>
        </w:rPr>
        <w:t>treating</w:t>
      </w:r>
      <w:proofErr w:type="spellEnd"/>
      <w:r w:rsidRPr="00C920C9">
        <w:rPr>
          <w:rFonts w:ascii="Times New Roman" w:eastAsiaTheme="minorHAnsi" w:hAnsi="Times New Roman" w:cs="Times New Roman"/>
          <w:sz w:val="24"/>
          <w:szCs w:val="24"/>
          <w:lang w:eastAsia="en-US"/>
        </w:rPr>
        <w:t xml:space="preserve"> SARS-</w:t>
      </w:r>
      <w:proofErr w:type="spellStart"/>
      <w:r w:rsidRPr="00C920C9">
        <w:rPr>
          <w:rFonts w:ascii="Times New Roman" w:eastAsiaTheme="minorHAnsi" w:hAnsi="Times New Roman" w:cs="Times New Roman"/>
          <w:sz w:val="24"/>
          <w:szCs w:val="24"/>
          <w:lang w:eastAsia="en-US"/>
        </w:rPr>
        <w:t>CoV</w:t>
      </w:r>
      <w:proofErr w:type="spellEnd"/>
      <w:r w:rsidRPr="00C920C9">
        <w:rPr>
          <w:rFonts w:ascii="Times New Roman" w:eastAsiaTheme="minorHAnsi" w:hAnsi="Times New Roman" w:cs="Times New Roman"/>
          <w:sz w:val="24"/>
          <w:szCs w:val="24"/>
          <w:lang w:eastAsia="en-US"/>
        </w:rPr>
        <w:t>- 2.</w:t>
      </w:r>
    </w:p>
    <w:p w14:paraId="3A8407D0" w14:textId="22D03336" w:rsidR="006D74E0" w:rsidRPr="00C920C9" w:rsidRDefault="00404C61" w:rsidP="00613E3B">
      <w:pPr>
        <w:pStyle w:val="Pr-formataoHTML"/>
        <w:shd w:val="clear" w:color="auto" w:fill="FFFFFF"/>
        <w:jc w:val="both"/>
      </w:pPr>
      <w:r>
        <w:rPr>
          <w:rFonts w:ascii="Times New Roman" w:hAnsi="Times New Roman" w:cs="Times New Roman"/>
          <w:b/>
          <w:color w:val="212121"/>
          <w:sz w:val="24"/>
          <w:szCs w:val="24"/>
        </w:rPr>
        <w:t>Keywords</w:t>
      </w:r>
      <w:r>
        <w:rPr>
          <w:rFonts w:ascii="Times New Roman" w:hAnsi="Times New Roman" w:cs="Times New Roman"/>
          <w:color w:val="212121"/>
          <w:sz w:val="24"/>
          <w:szCs w:val="24"/>
        </w:rPr>
        <w:t xml:space="preserve">: </w:t>
      </w:r>
      <w:r w:rsidR="00C920C9">
        <w:rPr>
          <w:rFonts w:ascii="Times New Roman" w:hAnsi="Times New Roman" w:cs="Times New Roman"/>
          <w:color w:val="212121"/>
          <w:sz w:val="24"/>
          <w:szCs w:val="24"/>
        </w:rPr>
        <w:t>H</w:t>
      </w:r>
      <w:r w:rsidR="00C920C9" w:rsidRPr="00C920C9">
        <w:rPr>
          <w:rFonts w:ascii="Times New Roman" w:hAnsi="Times New Roman" w:cs="Times New Roman"/>
          <w:color w:val="212121"/>
          <w:sz w:val="24"/>
          <w:szCs w:val="24"/>
        </w:rPr>
        <w:t xml:space="preserve">eart </w:t>
      </w:r>
      <w:proofErr w:type="spellStart"/>
      <w:r w:rsidR="00C920C9" w:rsidRPr="00C920C9">
        <w:rPr>
          <w:rFonts w:ascii="Times New Roman" w:hAnsi="Times New Roman" w:cs="Times New Roman"/>
          <w:color w:val="212121"/>
          <w:sz w:val="24"/>
          <w:szCs w:val="24"/>
        </w:rPr>
        <w:t>toxicity</w:t>
      </w:r>
      <w:proofErr w:type="spellEnd"/>
      <w:r w:rsidR="00C920C9">
        <w:rPr>
          <w:rFonts w:ascii="Times New Roman" w:hAnsi="Times New Roman" w:cs="Times New Roman"/>
          <w:color w:val="212121"/>
          <w:sz w:val="24"/>
          <w:szCs w:val="24"/>
        </w:rPr>
        <w:t>.</w:t>
      </w:r>
      <w:r w:rsidR="00C920C9" w:rsidRPr="00C920C9">
        <w:rPr>
          <w:rFonts w:ascii="Times New Roman" w:hAnsi="Times New Roman" w:cs="Times New Roman"/>
          <w:color w:val="212121"/>
          <w:sz w:val="24"/>
          <w:szCs w:val="24"/>
        </w:rPr>
        <w:t xml:space="preserve"> </w:t>
      </w:r>
      <w:r>
        <w:rPr>
          <w:rFonts w:ascii="Times New Roman" w:hAnsi="Times New Roman" w:cs="Times New Roman"/>
          <w:color w:val="212121"/>
          <w:sz w:val="24"/>
          <w:szCs w:val="24"/>
        </w:rPr>
        <w:t xml:space="preserve">COVID-19. </w:t>
      </w:r>
      <w:proofErr w:type="spellStart"/>
      <w:r>
        <w:rPr>
          <w:rFonts w:ascii="Times New Roman" w:hAnsi="Times New Roman" w:cs="Times New Roman"/>
          <w:color w:val="212121"/>
          <w:sz w:val="24"/>
          <w:szCs w:val="24"/>
        </w:rPr>
        <w:t>Hydroxychloroquine</w:t>
      </w:r>
      <w:proofErr w:type="spellEnd"/>
      <w:r>
        <w:rPr>
          <w:rFonts w:ascii="Times New Roman" w:hAnsi="Times New Roman" w:cs="Times New Roman"/>
          <w:color w:val="212121"/>
          <w:sz w:val="24"/>
          <w:szCs w:val="24"/>
        </w:rPr>
        <w:t xml:space="preserve">. Adverse </w:t>
      </w:r>
      <w:proofErr w:type="spellStart"/>
      <w:r>
        <w:rPr>
          <w:rFonts w:ascii="Times New Roman" w:hAnsi="Times New Roman" w:cs="Times New Roman"/>
          <w:color w:val="212121"/>
          <w:sz w:val="24"/>
          <w:szCs w:val="24"/>
        </w:rPr>
        <w:t>effects</w:t>
      </w:r>
      <w:proofErr w:type="spellEnd"/>
    </w:p>
    <w:p w14:paraId="2E8E8FC9" w14:textId="77777777" w:rsidR="006D74E0" w:rsidRDefault="006D74E0" w:rsidP="00613E3B">
      <w:pPr>
        <w:spacing w:after="0" w:line="240" w:lineRule="auto"/>
        <w:ind w:firstLine="851"/>
        <w:contextualSpacing/>
        <w:rPr>
          <w:rFonts w:ascii="Times New Roman" w:hAnsi="Times New Roman"/>
          <w:sz w:val="20"/>
          <w:szCs w:val="20"/>
        </w:rPr>
      </w:pPr>
    </w:p>
    <w:p w14:paraId="419240E4" w14:textId="77777777" w:rsidR="00613E3B" w:rsidRDefault="00613E3B" w:rsidP="00613E3B">
      <w:pPr>
        <w:spacing w:after="0" w:line="240" w:lineRule="auto"/>
        <w:contextualSpacing/>
        <w:rPr>
          <w:rFonts w:ascii="Times New Roman" w:hAnsi="Times New Roman"/>
          <w:b/>
          <w:color w:val="000000" w:themeColor="text1"/>
          <w:sz w:val="24"/>
          <w:szCs w:val="24"/>
        </w:rPr>
      </w:pPr>
    </w:p>
    <w:p w14:paraId="601E1761" w14:textId="77777777" w:rsidR="003F39AD" w:rsidRDefault="003F39AD" w:rsidP="00613E3B">
      <w:pPr>
        <w:spacing w:after="0" w:line="240" w:lineRule="auto"/>
        <w:contextualSpacing/>
        <w:rPr>
          <w:rFonts w:ascii="Times New Roman" w:hAnsi="Times New Roman"/>
          <w:b/>
          <w:color w:val="000000" w:themeColor="text1"/>
          <w:sz w:val="24"/>
          <w:szCs w:val="24"/>
        </w:rPr>
      </w:pPr>
    </w:p>
    <w:p w14:paraId="5C0DB9E9" w14:textId="77777777" w:rsidR="003F39AD" w:rsidRDefault="003F39AD" w:rsidP="00613E3B">
      <w:pPr>
        <w:spacing w:after="0" w:line="240" w:lineRule="auto"/>
        <w:contextualSpacing/>
        <w:rPr>
          <w:rFonts w:ascii="Times New Roman" w:hAnsi="Times New Roman"/>
          <w:b/>
          <w:color w:val="000000" w:themeColor="text1"/>
          <w:sz w:val="24"/>
          <w:szCs w:val="24"/>
        </w:rPr>
      </w:pPr>
    </w:p>
    <w:p w14:paraId="04933D34" w14:textId="77777777" w:rsidR="003F39AD" w:rsidRDefault="003F39AD" w:rsidP="00613E3B">
      <w:pPr>
        <w:spacing w:after="0" w:line="240" w:lineRule="auto"/>
        <w:contextualSpacing/>
        <w:rPr>
          <w:rFonts w:ascii="Times New Roman" w:hAnsi="Times New Roman"/>
          <w:b/>
          <w:color w:val="000000" w:themeColor="text1"/>
          <w:sz w:val="24"/>
          <w:szCs w:val="24"/>
        </w:rPr>
      </w:pPr>
    </w:p>
    <w:p w14:paraId="48CDEAE0" w14:textId="77777777" w:rsidR="003F39AD" w:rsidRDefault="003F39AD" w:rsidP="00613E3B">
      <w:pPr>
        <w:spacing w:after="0" w:line="240" w:lineRule="auto"/>
        <w:contextualSpacing/>
        <w:rPr>
          <w:rFonts w:ascii="Times New Roman" w:hAnsi="Times New Roman"/>
          <w:b/>
          <w:color w:val="000000" w:themeColor="text1"/>
          <w:sz w:val="24"/>
          <w:szCs w:val="24"/>
        </w:rPr>
      </w:pPr>
    </w:p>
    <w:p w14:paraId="5937E74D" w14:textId="77777777" w:rsidR="006D74E0" w:rsidRDefault="00404C61" w:rsidP="00613E3B">
      <w:pPr>
        <w:spacing w:after="0" w:line="240" w:lineRule="auto"/>
        <w:contextualSpacing/>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INTRODUÇÃO</w:t>
      </w:r>
    </w:p>
    <w:p w14:paraId="50B14B84" w14:textId="77777777" w:rsidR="006D74E0" w:rsidRDefault="006D74E0" w:rsidP="00613E3B">
      <w:pPr>
        <w:spacing w:after="0" w:line="240" w:lineRule="auto"/>
        <w:ind w:firstLine="851"/>
        <w:contextualSpacing/>
        <w:rPr>
          <w:rFonts w:ascii="Times New Roman" w:hAnsi="Times New Roman"/>
          <w:b/>
          <w:color w:val="000000" w:themeColor="text1"/>
          <w:sz w:val="24"/>
          <w:szCs w:val="24"/>
        </w:rPr>
      </w:pPr>
    </w:p>
    <w:p w14:paraId="3CAAD8ED" w14:textId="77777777" w:rsidR="006D74E0" w:rsidRDefault="006D74E0" w:rsidP="00613E3B">
      <w:pPr>
        <w:spacing w:after="0" w:line="240" w:lineRule="auto"/>
        <w:ind w:firstLine="851"/>
        <w:contextualSpacing/>
        <w:rPr>
          <w:rFonts w:ascii="Times New Roman" w:hAnsi="Times New Roman"/>
          <w:sz w:val="24"/>
          <w:szCs w:val="24"/>
        </w:rPr>
      </w:pPr>
    </w:p>
    <w:p w14:paraId="0150CB00" w14:textId="77777777" w:rsidR="006D74E0" w:rsidRDefault="00404C61" w:rsidP="00613E3B">
      <w:pPr>
        <w:spacing w:after="0" w:line="360" w:lineRule="auto"/>
        <w:ind w:firstLine="851"/>
        <w:contextualSpacing/>
        <w:jc w:val="both"/>
        <w:rPr>
          <w:rFonts w:ascii="Times New Roman" w:hAnsi="Times New Roman"/>
          <w:color w:val="000000" w:themeColor="text1"/>
          <w:sz w:val="24"/>
          <w:szCs w:val="24"/>
          <w:shd w:val="clear" w:color="auto" w:fill="FFFFFF"/>
        </w:rPr>
      </w:pPr>
      <w:bookmarkStart w:id="0" w:name="_Hlk512416851"/>
      <w:r>
        <w:rPr>
          <w:rFonts w:ascii="Times New Roman" w:hAnsi="Times New Roman"/>
          <w:color w:val="000000" w:themeColor="text1"/>
          <w:sz w:val="24"/>
          <w:szCs w:val="24"/>
        </w:rPr>
        <w:t xml:space="preserve">O sulfato de </w:t>
      </w:r>
      <w:proofErr w:type="spellStart"/>
      <w:r>
        <w:rPr>
          <w:rFonts w:ascii="Times New Roman" w:hAnsi="Times New Roman"/>
          <w:color w:val="000000" w:themeColor="text1"/>
          <w:sz w:val="24"/>
          <w:szCs w:val="24"/>
        </w:rPr>
        <w:t>hidroxicloroquina</w:t>
      </w:r>
      <w:proofErr w:type="spellEnd"/>
      <w:r>
        <w:rPr>
          <w:rFonts w:ascii="Times New Roman" w:hAnsi="Times New Roman"/>
          <w:color w:val="000000" w:themeColor="text1"/>
          <w:sz w:val="24"/>
          <w:szCs w:val="24"/>
        </w:rPr>
        <w:t xml:space="preserve"> (HCQ) é um derivado </w:t>
      </w:r>
      <w:proofErr w:type="spellStart"/>
      <w:r>
        <w:rPr>
          <w:rFonts w:ascii="Times New Roman" w:hAnsi="Times New Roman"/>
          <w:color w:val="000000" w:themeColor="text1"/>
          <w:sz w:val="24"/>
          <w:szCs w:val="24"/>
        </w:rPr>
        <w:t>hidroxilado</w:t>
      </w:r>
      <w:proofErr w:type="spellEnd"/>
      <w:r>
        <w:rPr>
          <w:rFonts w:ascii="Times New Roman" w:hAnsi="Times New Roman"/>
          <w:color w:val="000000" w:themeColor="text1"/>
          <w:sz w:val="24"/>
          <w:szCs w:val="24"/>
        </w:rPr>
        <w:t xml:space="preserve"> da cloroquina, que foi inicialmente utilizada como agente antimalárico, todavia, observações experimentais e clínicas também descreveram a eficácia da </w:t>
      </w:r>
      <w:proofErr w:type="spellStart"/>
      <w:r>
        <w:rPr>
          <w:rFonts w:ascii="Times New Roman" w:hAnsi="Times New Roman"/>
          <w:color w:val="000000" w:themeColor="text1"/>
          <w:sz w:val="24"/>
          <w:szCs w:val="24"/>
        </w:rPr>
        <w:t>hidroxicloroquina</w:t>
      </w:r>
      <w:proofErr w:type="spellEnd"/>
      <w:r>
        <w:rPr>
          <w:rFonts w:ascii="Times New Roman" w:hAnsi="Times New Roman"/>
          <w:color w:val="000000" w:themeColor="text1"/>
          <w:sz w:val="24"/>
          <w:szCs w:val="24"/>
        </w:rPr>
        <w:t xml:space="preserve"> em várias condições, incluindo lúpus eritematoso sistêmico (LES), artrite </w:t>
      </w:r>
      <w:proofErr w:type="spellStart"/>
      <w:r>
        <w:rPr>
          <w:rFonts w:ascii="Times New Roman" w:hAnsi="Times New Roman"/>
          <w:color w:val="000000" w:themeColor="text1"/>
          <w:sz w:val="24"/>
          <w:szCs w:val="24"/>
        </w:rPr>
        <w:t>reumatóide</w:t>
      </w:r>
      <w:proofErr w:type="spellEnd"/>
      <w:r>
        <w:rPr>
          <w:rFonts w:ascii="Times New Roman" w:hAnsi="Times New Roman"/>
          <w:color w:val="000000" w:themeColor="text1"/>
          <w:sz w:val="24"/>
          <w:szCs w:val="24"/>
        </w:rPr>
        <w:t xml:space="preserve"> (AR) e condições dermatológicas provocadas ou agravadas pela luz solar, podendo ser usada como tratamento </w:t>
      </w:r>
      <w:r w:rsidR="00D052EF">
        <w:rPr>
          <w:rFonts w:ascii="Times New Roman" w:hAnsi="Times New Roman"/>
          <w:color w:val="000000" w:themeColor="text1"/>
          <w:sz w:val="24"/>
          <w:szCs w:val="24"/>
        </w:rPr>
        <w:t>primário ou terapia coadjuvante</w:t>
      </w:r>
      <w:r w:rsidR="0092358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Pr="00D052EF">
        <w:rPr>
          <w:rFonts w:ascii="Times New Roman" w:hAnsi="Times New Roman"/>
          <w:sz w:val="24"/>
          <w:szCs w:val="24"/>
        </w:rPr>
        <w:t>(</w:t>
      </w:r>
      <w:r w:rsidR="00A82C68" w:rsidRPr="00D052EF">
        <w:rPr>
          <w:rFonts w:ascii="Times New Roman" w:hAnsi="Times New Roman"/>
          <w:sz w:val="24"/>
          <w:szCs w:val="24"/>
          <w:shd w:val="clear" w:color="auto" w:fill="FFFFFF"/>
        </w:rPr>
        <w:t>PONTICELLI</w:t>
      </w:r>
      <w:r w:rsidRPr="00D052EF">
        <w:rPr>
          <w:rFonts w:ascii="Times New Roman" w:hAnsi="Times New Roman"/>
          <w:sz w:val="24"/>
          <w:szCs w:val="24"/>
          <w:shd w:val="clear" w:color="auto" w:fill="FFFFFF"/>
        </w:rPr>
        <w:t>; MORONI, 2017</w:t>
      </w:r>
      <w:r>
        <w:rPr>
          <w:rFonts w:ascii="Times New Roman" w:hAnsi="Times New Roman"/>
          <w:color w:val="000000" w:themeColor="text1"/>
          <w:sz w:val="24"/>
          <w:szCs w:val="24"/>
          <w:shd w:val="clear" w:color="auto" w:fill="FFFFFF"/>
        </w:rPr>
        <w:t>).</w:t>
      </w:r>
    </w:p>
    <w:p w14:paraId="13887CBE" w14:textId="77777777" w:rsidR="00C920C9" w:rsidRDefault="00404C61" w:rsidP="00613E3B">
      <w:pPr>
        <w:pStyle w:val="NormalWeb"/>
        <w:shd w:val="clear" w:color="auto" w:fill="FFFFFF"/>
        <w:spacing w:beforeAutospacing="0" w:after="0" w:afterAutospacing="0" w:line="360" w:lineRule="auto"/>
        <w:ind w:firstLine="851"/>
        <w:contextualSpacing/>
        <w:jc w:val="both"/>
      </w:pPr>
      <w:proofErr w:type="spellStart"/>
      <w:r w:rsidRPr="00A82C68">
        <w:rPr>
          <w:shd w:val="clear" w:color="auto" w:fill="FFFFFF"/>
        </w:rPr>
        <w:t>Danza</w:t>
      </w:r>
      <w:proofErr w:type="spellEnd"/>
      <w:r w:rsidRPr="00A82C68">
        <w:rPr>
          <w:shd w:val="clear" w:color="auto" w:fill="FFFFFF"/>
        </w:rPr>
        <w:t xml:space="preserve"> et al.</w:t>
      </w:r>
      <w:r w:rsidRPr="00A82C68">
        <w:t xml:space="preserve"> (2016</w:t>
      </w:r>
      <w:r>
        <w:rPr>
          <w:color w:val="000000" w:themeColor="text1"/>
        </w:rPr>
        <w:t xml:space="preserve">), afirma que foi com a utilização da </w:t>
      </w:r>
      <w:proofErr w:type="spellStart"/>
      <w:r>
        <w:rPr>
          <w:color w:val="000000" w:themeColor="text1"/>
        </w:rPr>
        <w:t>hidroxicloroquina</w:t>
      </w:r>
      <w:proofErr w:type="spellEnd"/>
      <w:r>
        <w:rPr>
          <w:color w:val="000000" w:themeColor="text1"/>
        </w:rPr>
        <w:t xml:space="preserve"> no tratamento de LES onde ocorreu o maior progresso de estudos clínicos sobre os benefícios terapêuticos da droga, comprovando eficácia e segurança. Estudos realizados por </w:t>
      </w:r>
      <w:r w:rsidRPr="004522ED">
        <w:rPr>
          <w:shd w:val="clear" w:color="auto" w:fill="FFFFFF"/>
        </w:rPr>
        <w:t>Wallace, D</w:t>
      </w:r>
      <w:r w:rsidR="004522ED">
        <w:rPr>
          <w:shd w:val="clear" w:color="auto" w:fill="FFFFFF"/>
        </w:rPr>
        <w:t>.</w:t>
      </w:r>
      <w:r w:rsidRPr="004522ED">
        <w:rPr>
          <w:shd w:val="clear" w:color="auto" w:fill="FFFFFF"/>
        </w:rPr>
        <w:t xml:space="preserve"> J. </w:t>
      </w:r>
      <w:r w:rsidRPr="004522ED">
        <w:rPr>
          <w:i/>
          <w:shd w:val="clear" w:color="auto" w:fill="FFFFFF"/>
        </w:rPr>
        <w:t>et al</w:t>
      </w:r>
      <w:r w:rsidRPr="004522ED">
        <w:rPr>
          <w:shd w:val="clear" w:color="auto" w:fill="FFFFFF"/>
        </w:rPr>
        <w:t>. (2012)</w:t>
      </w:r>
      <w:r>
        <w:rPr>
          <w:color w:val="FF0000"/>
          <w:shd w:val="clear" w:color="auto" w:fill="FFFFFF"/>
        </w:rPr>
        <w:t xml:space="preserve"> </w:t>
      </w:r>
      <w:r>
        <w:rPr>
          <w:color w:val="000000" w:themeColor="text1"/>
          <w:shd w:val="clear" w:color="auto" w:fill="FFFFFF"/>
        </w:rPr>
        <w:t>mostraram que no LES esse medicamento não apenas controla a inflamação ativa, aumentando a qualidade de vida dos pacientes bem como melhora a sobrevida, prevenindo danos específicos de órgãos e reduzindo as morbidades. </w:t>
      </w:r>
    </w:p>
    <w:p w14:paraId="76265246" w14:textId="77777777" w:rsidR="00C920C9" w:rsidRDefault="00404C61" w:rsidP="00613E3B">
      <w:pPr>
        <w:pStyle w:val="NormalWeb"/>
        <w:shd w:val="clear" w:color="auto" w:fill="FFFFFF"/>
        <w:spacing w:beforeAutospacing="0" w:after="0" w:afterAutospacing="0" w:line="360" w:lineRule="auto"/>
        <w:ind w:firstLine="851"/>
        <w:contextualSpacing/>
        <w:jc w:val="both"/>
      </w:pPr>
      <w:r>
        <w:rPr>
          <w:color w:val="000000" w:themeColor="text1"/>
          <w:shd w:val="clear" w:color="auto" w:fill="FFFFFF"/>
        </w:rPr>
        <w:t xml:space="preserve">A </w:t>
      </w:r>
      <w:proofErr w:type="spellStart"/>
      <w:r>
        <w:rPr>
          <w:color w:val="000000" w:themeColor="text1"/>
          <w:shd w:val="clear" w:color="auto" w:fill="FFFFFF"/>
        </w:rPr>
        <w:t>hidroxicloroquina</w:t>
      </w:r>
      <w:proofErr w:type="spellEnd"/>
      <w:r>
        <w:rPr>
          <w:color w:val="000000" w:themeColor="text1"/>
          <w:shd w:val="clear" w:color="auto" w:fill="FFFFFF"/>
        </w:rPr>
        <w:t xml:space="preserve"> também faz parte das opções terapêuticas para o tratamento da AR, apresenta benefício clínico e um bom perfil de segurança. Pode ser usada como monoterapia ou terapia combinada. Além disso</w:t>
      </w:r>
      <w:r w:rsidRPr="007A5B7B">
        <w:rPr>
          <w:shd w:val="clear" w:color="auto" w:fill="FFFFFF"/>
        </w:rPr>
        <w:t xml:space="preserve">, </w:t>
      </w:r>
      <w:r w:rsidR="007A5B7B" w:rsidRPr="007A5B7B">
        <w:rPr>
          <w:shd w:val="clear" w:color="auto" w:fill="FFFFFF"/>
        </w:rPr>
        <w:t>Morris</w:t>
      </w:r>
      <w:r w:rsidRPr="007A5B7B">
        <w:rPr>
          <w:shd w:val="clear" w:color="auto" w:fill="FFFFFF"/>
        </w:rPr>
        <w:t xml:space="preserve"> </w:t>
      </w:r>
      <w:r w:rsidRPr="007A5B7B">
        <w:rPr>
          <w:i/>
          <w:shd w:val="clear" w:color="auto" w:fill="FFFFFF"/>
        </w:rPr>
        <w:t>et al.</w:t>
      </w:r>
      <w:r w:rsidRPr="007A5B7B">
        <w:rPr>
          <w:shd w:val="clear" w:color="auto" w:fill="FFFFFF"/>
        </w:rPr>
        <w:t xml:space="preserve"> (2011) </w:t>
      </w:r>
      <w:r>
        <w:rPr>
          <w:color w:val="000000" w:themeColor="text1"/>
          <w:shd w:val="clear" w:color="auto" w:fill="FFFFFF"/>
        </w:rPr>
        <w:t>apresentou achados que apoiam o benefício desse medicamento, principalmente quanto a sua ação no metabolismo lipídico e resistência à insulina, condições comuns em pacientes com AR.</w:t>
      </w:r>
    </w:p>
    <w:p w14:paraId="372F3730" w14:textId="77777777" w:rsidR="006A5671" w:rsidRDefault="00404C61" w:rsidP="00613E3B">
      <w:pPr>
        <w:pStyle w:val="NormalWeb"/>
        <w:shd w:val="clear" w:color="auto" w:fill="FFFFFF"/>
        <w:spacing w:beforeAutospacing="0" w:after="0" w:afterAutospacing="0" w:line="360" w:lineRule="auto"/>
        <w:ind w:firstLine="851"/>
        <w:contextualSpacing/>
        <w:jc w:val="both"/>
        <w:rPr>
          <w:color w:val="000000" w:themeColor="text1"/>
          <w:shd w:val="clear" w:color="auto" w:fill="FFFFFF"/>
        </w:rPr>
      </w:pPr>
      <w:r>
        <w:rPr>
          <w:color w:val="000000" w:themeColor="text1"/>
          <w:shd w:val="clear" w:color="auto" w:fill="FFFFFF"/>
        </w:rPr>
        <w:t>Diante da diversidade de utilização clínica da HCQ, é possível perceber que seu mecanismo de ação não se limita a um único processo, a droga possui diversas ações farmacológicas que podem estar associadas ao seu efeito terapêutico,</w:t>
      </w:r>
      <w:r w:rsidR="006A5671">
        <w:rPr>
          <w:color w:val="000000" w:themeColor="text1"/>
          <w:shd w:val="clear" w:color="auto" w:fill="FFFFFF"/>
        </w:rPr>
        <w:t xml:space="preserve"> sugere-se que ela atua por meio de diversos mecanismos de ação como: supressão das respostas dos linfócitos T a </w:t>
      </w:r>
      <w:proofErr w:type="spellStart"/>
      <w:r w:rsidR="006A5671">
        <w:rPr>
          <w:color w:val="000000" w:themeColor="text1"/>
          <w:shd w:val="clear" w:color="auto" w:fill="FFFFFF"/>
        </w:rPr>
        <w:t>mitógenos</w:t>
      </w:r>
      <w:proofErr w:type="spellEnd"/>
      <w:r w:rsidR="006A5671">
        <w:rPr>
          <w:color w:val="000000" w:themeColor="text1"/>
          <w:shd w:val="clear" w:color="auto" w:fill="FFFFFF"/>
        </w:rPr>
        <w:t xml:space="preserve">, inibição da quimiotaxia dos leucócitos, estabilização das enzimas lisossômicas, processamento por meio do receptor </w:t>
      </w:r>
      <w:proofErr w:type="spellStart"/>
      <w:r w:rsidR="006A5671">
        <w:rPr>
          <w:color w:val="000000" w:themeColor="text1"/>
          <w:shd w:val="clear" w:color="auto" w:fill="FFFFFF"/>
        </w:rPr>
        <w:t>Fc</w:t>
      </w:r>
      <w:proofErr w:type="spellEnd"/>
      <w:r w:rsidR="006A5671">
        <w:rPr>
          <w:color w:val="000000" w:themeColor="text1"/>
          <w:shd w:val="clear" w:color="auto" w:fill="FFFFFF"/>
        </w:rPr>
        <w:t>, inibição da síntese de DNA e de RNA; e captação</w:t>
      </w:r>
      <w:r w:rsidR="008512A3">
        <w:rPr>
          <w:color w:val="000000" w:themeColor="text1"/>
          <w:shd w:val="clear" w:color="auto" w:fill="FFFFFF"/>
        </w:rPr>
        <w:t xml:space="preserve"> de radicais livres (KATZUNG; </w:t>
      </w:r>
      <w:r w:rsidR="006A5671">
        <w:rPr>
          <w:color w:val="000000" w:themeColor="text1"/>
          <w:shd w:val="clear" w:color="auto" w:fill="FFFFFF"/>
        </w:rPr>
        <w:t>TREVOR, 2017).</w:t>
      </w:r>
    </w:p>
    <w:p w14:paraId="2964EFF3" w14:textId="77777777" w:rsidR="006D74E0" w:rsidRPr="006A5671" w:rsidRDefault="00404C61" w:rsidP="00613E3B">
      <w:pPr>
        <w:pStyle w:val="NormalWeb"/>
        <w:shd w:val="clear" w:color="auto" w:fill="FFFFFF"/>
        <w:spacing w:beforeAutospacing="0" w:after="0" w:afterAutospacing="0" w:line="360" w:lineRule="auto"/>
        <w:ind w:firstLine="851"/>
        <w:contextualSpacing/>
        <w:jc w:val="both"/>
        <w:rPr>
          <w:color w:val="000000" w:themeColor="text1"/>
          <w:shd w:val="clear" w:color="auto" w:fill="FFFFFF"/>
        </w:rPr>
      </w:pPr>
      <w:r>
        <w:rPr>
          <w:color w:val="000000" w:themeColor="text1"/>
          <w:shd w:val="clear" w:color="auto" w:fill="FFFFFF"/>
        </w:rPr>
        <w:lastRenderedPageBreak/>
        <w:t>O fármaco é bem tolerado e tem um bom perfil de segurança, no entanto a HCQ pode apresentar toxicidade retiniana, associada também a perda visual irreversível, potencialmente progressiva após a suspensão do medicamento (</w:t>
      </w:r>
      <w:r w:rsidRPr="007A5B7B">
        <w:rPr>
          <w:shd w:val="clear" w:color="auto" w:fill="FFFFFF"/>
        </w:rPr>
        <w:t>NUNES,</w:t>
      </w:r>
      <w:r w:rsidR="007A5B7B">
        <w:rPr>
          <w:shd w:val="clear" w:color="auto" w:fill="FFFFFF"/>
        </w:rPr>
        <w:t xml:space="preserve"> </w:t>
      </w:r>
      <w:r w:rsidRPr="007A5B7B">
        <w:rPr>
          <w:shd w:val="clear" w:color="auto" w:fill="FFFFFF"/>
        </w:rPr>
        <w:t>2018</w:t>
      </w:r>
      <w:r>
        <w:rPr>
          <w:color w:val="000000" w:themeColor="text1"/>
          <w:shd w:val="clear" w:color="auto" w:fill="FFFFFF"/>
        </w:rPr>
        <w:t>). As alterações retinianas resultantes do uso de HCQ não tem tratamento, todavia, estudos mostram que o dano no campo visual central pode ser evitado se for reconhecido antes do comprometimento do epitélio (</w:t>
      </w:r>
      <w:r w:rsidR="00A82C68">
        <w:rPr>
          <w:shd w:val="clear" w:color="auto" w:fill="FFFFFF"/>
        </w:rPr>
        <w:t xml:space="preserve">GAMEIRO FILHO </w:t>
      </w:r>
      <w:r w:rsidRPr="00A82C68">
        <w:rPr>
          <w:i/>
          <w:shd w:val="clear" w:color="auto" w:fill="FFFFFF"/>
        </w:rPr>
        <w:t>et al</w:t>
      </w:r>
      <w:r w:rsidRPr="00A82C68">
        <w:rPr>
          <w:shd w:val="clear" w:color="auto" w:fill="FFFFFF"/>
        </w:rPr>
        <w:t>, 2018</w:t>
      </w:r>
      <w:r>
        <w:rPr>
          <w:color w:val="000000" w:themeColor="text1"/>
          <w:shd w:val="clear" w:color="auto" w:fill="FFFFFF"/>
        </w:rPr>
        <w:t>).</w:t>
      </w:r>
    </w:p>
    <w:p w14:paraId="20560A02" w14:textId="77777777" w:rsidR="006D74E0" w:rsidRDefault="00404C61" w:rsidP="00613E3B">
      <w:pPr>
        <w:pStyle w:val="NormalWeb"/>
        <w:shd w:val="clear" w:color="auto" w:fill="FFFFFF"/>
        <w:spacing w:beforeAutospacing="0" w:after="0" w:afterAutospacing="0" w:line="360" w:lineRule="auto"/>
        <w:ind w:firstLine="851"/>
        <w:contextualSpacing/>
        <w:jc w:val="both"/>
      </w:pPr>
      <w:r w:rsidRPr="00C31508">
        <w:rPr>
          <w:shd w:val="clear" w:color="auto" w:fill="FFFFFF"/>
        </w:rPr>
        <w:t xml:space="preserve">Costa (2013) </w:t>
      </w:r>
      <w:r>
        <w:rPr>
          <w:color w:val="000000" w:themeColor="text1"/>
          <w:shd w:val="clear" w:color="auto" w:fill="FFFFFF"/>
        </w:rPr>
        <w:t xml:space="preserve">verificou que o tratamento com HCQ está associado ao risco de cardiopatia, caracterizada por insuficiência cardíaca e cardiomiopatia restritiva. Contudo, a </w:t>
      </w:r>
      <w:proofErr w:type="spellStart"/>
      <w:r>
        <w:rPr>
          <w:color w:val="000000" w:themeColor="text1"/>
          <w:shd w:val="clear" w:color="auto" w:fill="FFFFFF"/>
        </w:rPr>
        <w:t>cardiotoxicidade</w:t>
      </w:r>
      <w:proofErr w:type="spellEnd"/>
      <w:r>
        <w:rPr>
          <w:color w:val="000000" w:themeColor="text1"/>
          <w:shd w:val="clear" w:color="auto" w:fill="FFFFFF"/>
        </w:rPr>
        <w:t xml:space="preserve"> é um efeito secundário raro, </w:t>
      </w:r>
      <w:r w:rsidRPr="00C31508">
        <w:rPr>
          <w:shd w:val="clear" w:color="auto" w:fill="FFFFFF"/>
        </w:rPr>
        <w:t xml:space="preserve">NEWTON-CHEH </w:t>
      </w:r>
      <w:r w:rsidRPr="00C31508">
        <w:rPr>
          <w:i/>
          <w:shd w:val="clear" w:color="auto" w:fill="FFFFFF"/>
        </w:rPr>
        <w:t>et al</w:t>
      </w:r>
      <w:r w:rsidRPr="00C31508">
        <w:rPr>
          <w:shd w:val="clear" w:color="auto" w:fill="FFFFFF"/>
        </w:rPr>
        <w:t xml:space="preserve">., 2011 </w:t>
      </w:r>
      <w:r>
        <w:rPr>
          <w:color w:val="000000" w:themeColor="text1"/>
          <w:shd w:val="clear" w:color="auto" w:fill="FFFFFF"/>
        </w:rPr>
        <w:t xml:space="preserve">sugeriu que seja realizado eletrocardiograma anualmente para monitorar e detectar precocemente qualquer alteração na condução cardíaca. </w:t>
      </w:r>
    </w:p>
    <w:p w14:paraId="1FCAA234" w14:textId="77777777" w:rsidR="006D74E0" w:rsidRDefault="006D74E0" w:rsidP="00613E3B">
      <w:pPr>
        <w:pStyle w:val="NormalWeb"/>
        <w:shd w:val="clear" w:color="auto" w:fill="FFFFFF"/>
        <w:spacing w:beforeAutospacing="0" w:after="0" w:afterAutospacing="0" w:line="360" w:lineRule="auto"/>
        <w:ind w:firstLine="851"/>
        <w:contextualSpacing/>
        <w:jc w:val="both"/>
        <w:rPr>
          <w:color w:val="000000" w:themeColor="text1"/>
        </w:rPr>
      </w:pPr>
    </w:p>
    <w:p w14:paraId="3BBD7690" w14:textId="5A8BE546" w:rsidR="006D74E0" w:rsidRPr="00613E3B" w:rsidRDefault="00404C61" w:rsidP="00613E3B">
      <w:pPr>
        <w:pStyle w:val="NormalWeb"/>
        <w:shd w:val="clear" w:color="auto" w:fill="FFFFFF"/>
        <w:spacing w:beforeAutospacing="0" w:after="0" w:afterAutospacing="0" w:line="360" w:lineRule="auto"/>
        <w:ind w:firstLine="851"/>
        <w:contextualSpacing/>
        <w:jc w:val="both"/>
        <w:rPr>
          <w:color w:val="000000" w:themeColor="text1"/>
        </w:rPr>
      </w:pPr>
      <w:r>
        <w:rPr>
          <w:color w:val="000000" w:themeColor="text1"/>
        </w:rPr>
        <w:t>O Protocolo Clínico e Diretrizes Terapêuticas de Lúpus eritematoso sistêmico, destaca além das reações oftalmológicas e problemas no coração, a diminuição de células brancas e vermelhas do sangue, alterações emocionais, tontura, vômitos e convulsões</w:t>
      </w:r>
      <w:r w:rsidRPr="00613E3B">
        <w:rPr>
          <w:color w:val="000000" w:themeColor="text1"/>
        </w:rPr>
        <w:t xml:space="preserve"> (</w:t>
      </w:r>
      <w:r w:rsidR="00613E3B" w:rsidRPr="00613E3B">
        <w:rPr>
          <w:color w:val="000000" w:themeColor="text1"/>
        </w:rPr>
        <w:t>OMS, 2020</w:t>
      </w:r>
      <w:r w:rsidRPr="00613E3B">
        <w:rPr>
          <w:color w:val="000000" w:themeColor="text1"/>
        </w:rPr>
        <w:t>).</w:t>
      </w:r>
    </w:p>
    <w:p w14:paraId="6E7A4BB3" w14:textId="77777777" w:rsidR="00C920C9" w:rsidRPr="00613E3B" w:rsidRDefault="00404C61" w:rsidP="00613E3B">
      <w:pPr>
        <w:pStyle w:val="NormalWeb"/>
        <w:shd w:val="clear" w:color="auto" w:fill="FFFFFF"/>
        <w:spacing w:beforeAutospacing="0" w:after="0" w:afterAutospacing="0" w:line="360" w:lineRule="auto"/>
        <w:ind w:firstLine="851"/>
        <w:contextualSpacing/>
        <w:jc w:val="both"/>
        <w:rPr>
          <w:color w:val="000000" w:themeColor="text1"/>
        </w:rPr>
      </w:pPr>
      <w:r w:rsidRPr="00613E3B">
        <w:rPr>
          <w:color w:val="000000" w:themeColor="text1"/>
        </w:rPr>
        <w:t xml:space="preserve">Em dezembro de 2019, uma cidade da China apresentou um surto de insuficiência respiratória por um novo </w:t>
      </w:r>
      <w:proofErr w:type="spellStart"/>
      <w:r w:rsidRPr="00613E3B">
        <w:rPr>
          <w:color w:val="000000" w:themeColor="text1"/>
        </w:rPr>
        <w:t>coronavírus</w:t>
      </w:r>
      <w:proofErr w:type="spellEnd"/>
      <w:r w:rsidRPr="00613E3B">
        <w:rPr>
          <w:color w:val="000000" w:themeColor="text1"/>
        </w:rPr>
        <w:t xml:space="preserve"> (SARS-CoV-2), o número de pessoas infectadas aumentou rapidamente, demonstrando o potencial de transmissão do novo patógeno (</w:t>
      </w:r>
      <w:r w:rsidRPr="00613E3B">
        <w:rPr>
          <w:color w:val="000000" w:themeColor="text1"/>
          <w:shd w:val="clear" w:color="auto" w:fill="FFFFFF"/>
        </w:rPr>
        <w:t>QUEIROZ et al., 2020), diante disso em 30 de janeiro de 2020, a </w:t>
      </w:r>
      <w:r w:rsidRPr="00613E3B">
        <w:rPr>
          <w:rFonts w:eastAsia="Calibri"/>
          <w:color w:val="000000" w:themeColor="text1"/>
          <w:shd w:val="clear" w:color="auto" w:fill="FFFFFF"/>
        </w:rPr>
        <w:t xml:space="preserve">Organização Mundial de Saúde - OMS declarou que o surto do novo </w:t>
      </w:r>
      <w:proofErr w:type="spellStart"/>
      <w:r w:rsidRPr="00613E3B">
        <w:rPr>
          <w:rFonts w:eastAsia="Calibri"/>
          <w:color w:val="000000" w:themeColor="text1"/>
          <w:shd w:val="clear" w:color="auto" w:fill="FFFFFF"/>
        </w:rPr>
        <w:t>coronavírus</w:t>
      </w:r>
      <w:proofErr w:type="spellEnd"/>
      <w:r w:rsidRPr="00613E3B">
        <w:rPr>
          <w:color w:val="000000" w:themeColor="text1"/>
          <w:shd w:val="clear" w:color="auto" w:fill="FFFFFF"/>
        </w:rPr>
        <w:t> constitui uma Emergência de Saúde Pública de Importância Internacional (ESPII) – o mais alto nível de alerta da Organização, conforme previsto no Regulamento Sanitário Internacional</w:t>
      </w:r>
      <w:r w:rsidRPr="00613E3B">
        <w:rPr>
          <w:rFonts w:ascii="Source Sans Pro" w:hAnsi="Source Sans Pro"/>
          <w:color w:val="000000" w:themeColor="text1"/>
          <w:sz w:val="26"/>
          <w:szCs w:val="26"/>
          <w:shd w:val="clear" w:color="auto" w:fill="FFFFFF"/>
        </w:rPr>
        <w:t>.</w:t>
      </w:r>
      <w:r w:rsidRPr="00613E3B">
        <w:rPr>
          <w:color w:val="000000" w:themeColor="text1"/>
          <w:shd w:val="clear" w:color="auto" w:fill="FFFFFF"/>
        </w:rPr>
        <w:t xml:space="preserve"> </w:t>
      </w:r>
    </w:p>
    <w:p w14:paraId="64B7069D" w14:textId="77777777" w:rsidR="00C920C9" w:rsidRDefault="00404C61" w:rsidP="00613E3B">
      <w:pPr>
        <w:pStyle w:val="NormalWeb"/>
        <w:shd w:val="clear" w:color="auto" w:fill="FFFFFF"/>
        <w:spacing w:beforeAutospacing="0" w:after="0" w:afterAutospacing="0" w:line="360" w:lineRule="auto"/>
        <w:ind w:firstLine="851"/>
        <w:contextualSpacing/>
        <w:jc w:val="both"/>
      </w:pPr>
      <w:r w:rsidRPr="00613E3B">
        <w:rPr>
          <w:color w:val="000000" w:themeColor="text1"/>
        </w:rPr>
        <w:t xml:space="preserve">Mesmo com a rápida disseminação do vírus e o número de estudos que estão sendo realizados sobre a sua etiologia e tratamento, até o momento não foram relatadas evidências de controle eficaz ou tratamento específico para erradicar a pandemia (OMS, 2020). Assim </w:t>
      </w:r>
      <w:r>
        <w:rPr>
          <w:color w:val="000000" w:themeColor="text1"/>
        </w:rPr>
        <w:t xml:space="preserve">sendo, a busca por medidas de prevenção contra o novo </w:t>
      </w:r>
      <w:proofErr w:type="spellStart"/>
      <w:r>
        <w:rPr>
          <w:color w:val="000000" w:themeColor="text1"/>
        </w:rPr>
        <w:t>coronavírus</w:t>
      </w:r>
      <w:proofErr w:type="spellEnd"/>
      <w:r>
        <w:rPr>
          <w:color w:val="000000" w:themeColor="text1"/>
        </w:rPr>
        <w:t xml:space="preserve"> se tornou urgência mundial, além disso ensaios clínicos estão sendo realizados para investigar intervenções eficazes e drogas que </w:t>
      </w:r>
      <w:r>
        <w:rPr>
          <w:color w:val="000000" w:themeColor="text1"/>
        </w:rPr>
        <w:lastRenderedPageBreak/>
        <w:t xml:space="preserve">foram propostas anteriormente para o tratamento de outras patologias virais bem como surtos anteriores por outros </w:t>
      </w:r>
      <w:proofErr w:type="spellStart"/>
      <w:r>
        <w:rPr>
          <w:color w:val="000000" w:themeColor="text1"/>
        </w:rPr>
        <w:t>coronavírus</w:t>
      </w:r>
      <w:proofErr w:type="spellEnd"/>
      <w:r>
        <w:rPr>
          <w:color w:val="000000" w:themeColor="text1"/>
        </w:rPr>
        <w:t xml:space="preserve"> passaram a ser estudadas novamente, dentre elas a HCQ (</w:t>
      </w:r>
      <w:r>
        <w:rPr>
          <w:shd w:val="clear" w:color="auto" w:fill="FFFFFF"/>
        </w:rPr>
        <w:t>IMOTO et al., 2020;</w:t>
      </w:r>
      <w:r>
        <w:rPr>
          <w:color w:val="FF0000"/>
          <w:shd w:val="clear" w:color="auto" w:fill="FFFFFF"/>
        </w:rPr>
        <w:t xml:space="preserve"> </w:t>
      </w:r>
      <w:r w:rsidRPr="00F55477">
        <w:t>DEL RIO; MALANI, 2020</w:t>
      </w:r>
      <w:r>
        <w:rPr>
          <w:color w:val="000000" w:themeColor="text1"/>
        </w:rPr>
        <w:t>).</w:t>
      </w:r>
    </w:p>
    <w:p w14:paraId="5C85A726" w14:textId="77777777" w:rsidR="006D74E0" w:rsidRDefault="00404C61" w:rsidP="00613E3B">
      <w:pPr>
        <w:pStyle w:val="NormalWeb"/>
        <w:shd w:val="clear" w:color="auto" w:fill="FFFFFF"/>
        <w:spacing w:beforeAutospacing="0" w:after="0" w:afterAutospacing="0" w:line="360" w:lineRule="auto"/>
        <w:ind w:firstLine="851"/>
        <w:contextualSpacing/>
        <w:jc w:val="both"/>
      </w:pPr>
      <w:r>
        <w:rPr>
          <w:color w:val="000000" w:themeColor="text1"/>
        </w:rPr>
        <w:t xml:space="preserve">O presente estudo teve como objetivo revisar a literatura publicada acerca de evidências que justifiquem o uso da </w:t>
      </w:r>
      <w:proofErr w:type="spellStart"/>
      <w:r>
        <w:rPr>
          <w:color w:val="000000" w:themeColor="text1"/>
        </w:rPr>
        <w:t>hidroxicloroquina</w:t>
      </w:r>
      <w:proofErr w:type="spellEnd"/>
      <w:r>
        <w:rPr>
          <w:color w:val="000000" w:themeColor="text1"/>
        </w:rPr>
        <w:t xml:space="preserve"> no tratamento da COVID-19</w:t>
      </w:r>
      <w:bookmarkEnd w:id="0"/>
      <w:r>
        <w:rPr>
          <w:color w:val="000000" w:themeColor="text1"/>
        </w:rPr>
        <w:t xml:space="preserve">, levando em consideração sua toxicidade. </w:t>
      </w:r>
    </w:p>
    <w:p w14:paraId="0E6A4F26" w14:textId="77777777" w:rsidR="006D74E0" w:rsidRDefault="006D74E0" w:rsidP="00613E3B">
      <w:pPr>
        <w:pStyle w:val="NormalWeb"/>
        <w:shd w:val="clear" w:color="auto" w:fill="FFFFFF"/>
        <w:spacing w:beforeAutospacing="0" w:after="0" w:afterAutospacing="0" w:line="360" w:lineRule="auto"/>
        <w:ind w:firstLine="851"/>
        <w:contextualSpacing/>
        <w:jc w:val="both"/>
        <w:rPr>
          <w:color w:val="000000" w:themeColor="text1"/>
        </w:rPr>
      </w:pPr>
    </w:p>
    <w:p w14:paraId="1F6B1F53" w14:textId="77777777" w:rsidR="006D74E0" w:rsidRDefault="00404C61" w:rsidP="00613E3B">
      <w:pPr>
        <w:spacing w:after="0" w:line="240" w:lineRule="auto"/>
        <w:contextualSpacing/>
        <w:rPr>
          <w:rFonts w:ascii="Times New Roman" w:hAnsi="Times New Roman"/>
          <w:b/>
          <w:color w:val="000000" w:themeColor="text1"/>
          <w:sz w:val="24"/>
          <w:szCs w:val="24"/>
        </w:rPr>
      </w:pPr>
      <w:r>
        <w:rPr>
          <w:rFonts w:ascii="Times New Roman" w:hAnsi="Times New Roman"/>
          <w:b/>
          <w:color w:val="000000" w:themeColor="text1"/>
          <w:sz w:val="24"/>
          <w:szCs w:val="24"/>
        </w:rPr>
        <w:t>REFERENCIAL TEÓRICO</w:t>
      </w:r>
    </w:p>
    <w:p w14:paraId="6B9D87AB" w14:textId="77777777" w:rsidR="006D74E0" w:rsidRDefault="006D74E0" w:rsidP="00613E3B">
      <w:pPr>
        <w:spacing w:after="0" w:line="240" w:lineRule="auto"/>
        <w:ind w:firstLine="851"/>
        <w:contextualSpacing/>
        <w:rPr>
          <w:rFonts w:ascii="Times New Roman" w:hAnsi="Times New Roman"/>
          <w:b/>
          <w:color w:val="000000" w:themeColor="text1"/>
          <w:sz w:val="24"/>
          <w:szCs w:val="24"/>
        </w:rPr>
      </w:pPr>
    </w:p>
    <w:p w14:paraId="156AA721" w14:textId="77777777" w:rsidR="006D74E0" w:rsidRDefault="006D74E0" w:rsidP="00613E3B">
      <w:pPr>
        <w:spacing w:after="0" w:line="240" w:lineRule="auto"/>
        <w:ind w:firstLine="851"/>
        <w:contextualSpacing/>
        <w:rPr>
          <w:rFonts w:ascii="Times New Roman" w:hAnsi="Times New Roman"/>
          <w:b/>
          <w:color w:val="000000" w:themeColor="text1"/>
          <w:sz w:val="24"/>
          <w:szCs w:val="24"/>
        </w:rPr>
      </w:pPr>
    </w:p>
    <w:p w14:paraId="379A6824" w14:textId="77777777" w:rsidR="006D74E0" w:rsidRDefault="00404C61" w:rsidP="00613E3B">
      <w:pPr>
        <w:spacing w:after="0" w:line="240" w:lineRule="auto"/>
        <w:contextualSpacing/>
      </w:pPr>
      <w:r>
        <w:rPr>
          <w:rFonts w:ascii="Times New Roman" w:hAnsi="Times New Roman"/>
          <w:b/>
          <w:color w:val="000000" w:themeColor="text1"/>
          <w:sz w:val="24"/>
          <w:szCs w:val="24"/>
        </w:rPr>
        <w:t>COVID-19: A Pandemia do Século</w:t>
      </w:r>
    </w:p>
    <w:p w14:paraId="399A0E09" w14:textId="77777777" w:rsidR="006D74E0" w:rsidRDefault="006D74E0" w:rsidP="00613E3B">
      <w:pPr>
        <w:spacing w:after="0" w:line="240" w:lineRule="auto"/>
        <w:ind w:firstLine="851"/>
        <w:contextualSpacing/>
        <w:rPr>
          <w:rFonts w:ascii="Times New Roman" w:hAnsi="Times New Roman"/>
          <w:b/>
          <w:color w:val="000000" w:themeColor="text1"/>
          <w:sz w:val="24"/>
          <w:szCs w:val="24"/>
        </w:rPr>
      </w:pPr>
    </w:p>
    <w:p w14:paraId="66194AC1" w14:textId="77777777" w:rsidR="006D74E0" w:rsidRDefault="006D74E0" w:rsidP="00613E3B">
      <w:pPr>
        <w:spacing w:after="0" w:line="240" w:lineRule="auto"/>
        <w:ind w:firstLine="851"/>
        <w:contextualSpacing/>
        <w:rPr>
          <w:rFonts w:ascii="Times New Roman" w:hAnsi="Times New Roman"/>
          <w:b/>
          <w:color w:val="000000" w:themeColor="text1"/>
          <w:sz w:val="24"/>
          <w:szCs w:val="24"/>
        </w:rPr>
      </w:pPr>
    </w:p>
    <w:p w14:paraId="7355C5FF" w14:textId="77777777" w:rsidR="008512A3" w:rsidRDefault="00404C61" w:rsidP="00613E3B">
      <w:pPr>
        <w:spacing w:after="0" w:line="360" w:lineRule="auto"/>
        <w:ind w:firstLine="851"/>
        <w:contextualSpacing/>
        <w:jc w:val="both"/>
      </w:pPr>
      <w:r>
        <w:rPr>
          <w:rFonts w:ascii="Times New Roman" w:hAnsi="Times New Roman"/>
          <w:sz w:val="24"/>
          <w:szCs w:val="24"/>
        </w:rPr>
        <w:t xml:space="preserve">A Organização Mundial da Saúde (OMS) recebeu em 31 de dezembro de 2019, um alerta de que diversas pessoas na cidade de Wuhan, província de </w:t>
      </w:r>
      <w:proofErr w:type="spellStart"/>
      <w:r>
        <w:rPr>
          <w:rFonts w:ascii="Times New Roman" w:hAnsi="Times New Roman"/>
          <w:sz w:val="24"/>
          <w:szCs w:val="24"/>
        </w:rPr>
        <w:t>Hubei</w:t>
      </w:r>
      <w:proofErr w:type="spellEnd"/>
      <w:r>
        <w:rPr>
          <w:rFonts w:ascii="Times New Roman" w:hAnsi="Times New Roman"/>
          <w:sz w:val="24"/>
          <w:szCs w:val="24"/>
        </w:rPr>
        <w:t xml:space="preserve">, na China, apresentaram pneumonia de etiologia desconhecida, que posteriormente foi elucidada como se tratando de surto de origem viral, de linhagem ainda não manifestada em humanos, o </w:t>
      </w:r>
      <w:proofErr w:type="spellStart"/>
      <w:r>
        <w:rPr>
          <w:rFonts w:ascii="Times New Roman" w:hAnsi="Times New Roman"/>
          <w:sz w:val="24"/>
          <w:szCs w:val="24"/>
        </w:rPr>
        <w:t>coronavírus</w:t>
      </w:r>
      <w:proofErr w:type="spellEnd"/>
      <w:r>
        <w:rPr>
          <w:rFonts w:ascii="Times New Roman" w:hAnsi="Times New Roman"/>
          <w:sz w:val="24"/>
          <w:szCs w:val="24"/>
        </w:rPr>
        <w:t xml:space="preserve">. Trata-se de um vírus pertencente à família </w:t>
      </w:r>
      <w:proofErr w:type="spellStart"/>
      <w:r>
        <w:rPr>
          <w:rFonts w:ascii="Times New Roman" w:hAnsi="Times New Roman"/>
          <w:sz w:val="24"/>
          <w:szCs w:val="24"/>
        </w:rPr>
        <w:t>Coronaviridae</w:t>
      </w:r>
      <w:proofErr w:type="spellEnd"/>
      <w:r>
        <w:rPr>
          <w:rFonts w:ascii="Times New Roman" w:hAnsi="Times New Roman"/>
          <w:sz w:val="24"/>
          <w:szCs w:val="24"/>
        </w:rPr>
        <w:t>, denominado SARS-CoV-2, que tem causado uma infecção respiratória semelhante a um resfriado comum em humanos, denominada COVID-19. Apesar de normalmente causar sintomas leves a moderados, pode ocasionar complicações como pneumonia, e até óbito, principalmente em pacientes que já possuem comorbidades (CONSELHO FEDERAL DE FARMÁCIA, 2020).</w:t>
      </w:r>
    </w:p>
    <w:p w14:paraId="3C99B974" w14:textId="77777777" w:rsidR="008512A3" w:rsidRDefault="00404C61" w:rsidP="00613E3B">
      <w:pPr>
        <w:spacing w:after="0" w:line="360" w:lineRule="auto"/>
        <w:ind w:firstLine="851"/>
        <w:contextualSpacing/>
        <w:jc w:val="both"/>
      </w:pPr>
      <w:r>
        <w:rPr>
          <w:rFonts w:ascii="Times New Roman" w:hAnsi="Times New Roman"/>
          <w:sz w:val="24"/>
          <w:szCs w:val="24"/>
        </w:rPr>
        <w:t xml:space="preserve">O cenário mundial da pandemia pelo SARS-CoV-2, até o início do mês de agosto de 2020, apontava para um total de 19.358.405 casos confirmados de COVID-19 e 721.718 óbitos em todo o mundo. </w:t>
      </w:r>
      <w:proofErr w:type="gramStart"/>
      <w:r>
        <w:rPr>
          <w:rFonts w:ascii="Times New Roman" w:hAnsi="Times New Roman"/>
          <w:sz w:val="24"/>
          <w:szCs w:val="24"/>
        </w:rPr>
        <w:t>Os Estados Unidos configura</w:t>
      </w:r>
      <w:proofErr w:type="gramEnd"/>
      <w:r>
        <w:rPr>
          <w:rFonts w:ascii="Times New Roman" w:hAnsi="Times New Roman"/>
          <w:sz w:val="24"/>
          <w:szCs w:val="24"/>
        </w:rPr>
        <w:t xml:space="preserve"> como o detentor da maioria dos casos com 4.941.796 confirmados e 161.356 óbitos, seguido pelo Brasil que contava com 3.012.412 casos e 100.477 óbitos (MINISTÉRIO DA SAÚDE, 2020).</w:t>
      </w:r>
    </w:p>
    <w:p w14:paraId="706C6DAE" w14:textId="77777777" w:rsidR="008512A3" w:rsidRDefault="00404C61" w:rsidP="00613E3B">
      <w:pPr>
        <w:spacing w:after="0" w:line="360" w:lineRule="auto"/>
        <w:ind w:firstLine="851"/>
        <w:contextualSpacing/>
        <w:jc w:val="both"/>
      </w:pPr>
      <w:r>
        <w:rPr>
          <w:rFonts w:ascii="Times New Roman" w:hAnsi="Times New Roman"/>
          <w:sz w:val="24"/>
          <w:szCs w:val="24"/>
        </w:rPr>
        <w:t xml:space="preserve">O manejo da doença se baseia em suma no controle dos sintomas decorrentes da doença e em evitar o agravamento da doença em pacientes com comorbidades que representem </w:t>
      </w:r>
      <w:r>
        <w:rPr>
          <w:rFonts w:ascii="Times New Roman" w:hAnsi="Times New Roman"/>
          <w:sz w:val="24"/>
          <w:szCs w:val="24"/>
        </w:rPr>
        <w:lastRenderedPageBreak/>
        <w:t xml:space="preserve">risco ao desenvolvimento de formas mais graves. Entretanto, o tratamento farmacológico adequado ainda não foi estabelecido, gerando discussões e controvérsias (CABRAL </w:t>
      </w:r>
      <w:r>
        <w:rPr>
          <w:rFonts w:ascii="Times New Roman" w:hAnsi="Times New Roman"/>
          <w:i/>
          <w:sz w:val="24"/>
          <w:szCs w:val="24"/>
        </w:rPr>
        <w:t>et al</w:t>
      </w:r>
      <w:r>
        <w:rPr>
          <w:rFonts w:ascii="Times New Roman" w:hAnsi="Times New Roman"/>
          <w:sz w:val="24"/>
          <w:szCs w:val="24"/>
        </w:rPr>
        <w:t>., 2020).</w:t>
      </w:r>
    </w:p>
    <w:p w14:paraId="0AB8A48D" w14:textId="77777777" w:rsidR="006D74E0" w:rsidRDefault="00404C61" w:rsidP="00613E3B">
      <w:pPr>
        <w:spacing w:after="0" w:line="360" w:lineRule="auto"/>
        <w:ind w:firstLine="851"/>
        <w:contextualSpacing/>
        <w:jc w:val="both"/>
      </w:pPr>
      <w:r>
        <w:rPr>
          <w:rFonts w:ascii="Times New Roman" w:hAnsi="Times New Roman"/>
          <w:sz w:val="24"/>
          <w:szCs w:val="24"/>
        </w:rPr>
        <w:t xml:space="preserve">Algumas drogas antimaláricas como cloroquina e </w:t>
      </w:r>
      <w:proofErr w:type="spellStart"/>
      <w:r>
        <w:rPr>
          <w:rFonts w:ascii="Times New Roman" w:hAnsi="Times New Roman"/>
          <w:sz w:val="24"/>
          <w:szCs w:val="24"/>
        </w:rPr>
        <w:t>hidroxicloroquina</w:t>
      </w:r>
      <w:proofErr w:type="spellEnd"/>
      <w:r>
        <w:rPr>
          <w:rFonts w:ascii="Times New Roman" w:hAnsi="Times New Roman"/>
          <w:sz w:val="24"/>
          <w:szCs w:val="24"/>
        </w:rPr>
        <w:t xml:space="preserve"> que já foram utilizadas como tratamento alternativo em surtos virais anteriores, como SARS-CoV-1 e MERS-</w:t>
      </w:r>
      <w:proofErr w:type="spellStart"/>
      <w:r>
        <w:rPr>
          <w:rFonts w:ascii="Times New Roman" w:hAnsi="Times New Roman"/>
          <w:sz w:val="24"/>
          <w:szCs w:val="24"/>
        </w:rPr>
        <w:t>CoV</w:t>
      </w:r>
      <w:proofErr w:type="spellEnd"/>
      <w:r>
        <w:rPr>
          <w:rFonts w:ascii="Times New Roman" w:hAnsi="Times New Roman"/>
          <w:sz w:val="24"/>
          <w:szCs w:val="24"/>
        </w:rPr>
        <w:t xml:space="preserve">, começaram a ser testadas também como proposta para o tratamento do SARS-CoV-2, inclusive em associação com a Azitromicina e outras medicações antivirais. Nos testes </w:t>
      </w:r>
      <w:r>
        <w:rPr>
          <w:rFonts w:ascii="Times New Roman" w:hAnsi="Times New Roman"/>
          <w:i/>
          <w:sz w:val="24"/>
          <w:szCs w:val="24"/>
        </w:rPr>
        <w:t>in vitro</w:t>
      </w:r>
      <w:r>
        <w:rPr>
          <w:rFonts w:ascii="Times New Roman" w:hAnsi="Times New Roman"/>
          <w:sz w:val="24"/>
          <w:szCs w:val="24"/>
        </w:rPr>
        <w:t xml:space="preserve">, a </w:t>
      </w:r>
      <w:proofErr w:type="spellStart"/>
      <w:r>
        <w:rPr>
          <w:rFonts w:ascii="Times New Roman" w:hAnsi="Times New Roman"/>
          <w:sz w:val="24"/>
          <w:szCs w:val="24"/>
        </w:rPr>
        <w:t>hidroxicloroquina</w:t>
      </w:r>
      <w:proofErr w:type="spellEnd"/>
      <w:r>
        <w:rPr>
          <w:rFonts w:ascii="Times New Roman" w:hAnsi="Times New Roman"/>
          <w:sz w:val="24"/>
          <w:szCs w:val="24"/>
        </w:rPr>
        <w:t xml:space="preserve"> demonstrou-se efetiva contra o novo </w:t>
      </w:r>
      <w:proofErr w:type="spellStart"/>
      <w:r>
        <w:rPr>
          <w:rFonts w:ascii="Times New Roman" w:hAnsi="Times New Roman"/>
          <w:sz w:val="24"/>
          <w:szCs w:val="24"/>
        </w:rPr>
        <w:t>coronavírus</w:t>
      </w:r>
      <w:proofErr w:type="spellEnd"/>
      <w:r>
        <w:rPr>
          <w:rFonts w:ascii="Times New Roman" w:hAnsi="Times New Roman"/>
          <w:sz w:val="24"/>
          <w:szCs w:val="24"/>
        </w:rPr>
        <w:t xml:space="preserve">, entretanto em pacientes confirmados com COVID-19 sua efetividade e segurança ainda não está esclarecida, tendo ainda estudos que levantam opiniões contrárias (IMOTO </w:t>
      </w:r>
      <w:r>
        <w:rPr>
          <w:rFonts w:ascii="Times New Roman" w:hAnsi="Times New Roman"/>
          <w:i/>
          <w:iCs/>
          <w:sz w:val="24"/>
          <w:szCs w:val="24"/>
        </w:rPr>
        <w:t>et al</w:t>
      </w:r>
      <w:r>
        <w:rPr>
          <w:rFonts w:ascii="Times New Roman" w:hAnsi="Times New Roman"/>
          <w:sz w:val="24"/>
          <w:szCs w:val="24"/>
        </w:rPr>
        <w:t>., 2020)</w:t>
      </w:r>
    </w:p>
    <w:p w14:paraId="688D5DE8" w14:textId="77777777" w:rsidR="006D74E0" w:rsidRDefault="006D74E0" w:rsidP="00613E3B">
      <w:pPr>
        <w:spacing w:after="0" w:line="240" w:lineRule="auto"/>
        <w:ind w:firstLine="851"/>
        <w:contextualSpacing/>
        <w:rPr>
          <w:rFonts w:ascii="Times New Roman" w:hAnsi="Times New Roman"/>
          <w:b/>
          <w:color w:val="000000" w:themeColor="text1"/>
          <w:sz w:val="24"/>
          <w:szCs w:val="24"/>
        </w:rPr>
      </w:pPr>
    </w:p>
    <w:p w14:paraId="12587F53" w14:textId="77777777" w:rsidR="006D74E0" w:rsidRDefault="006D74E0" w:rsidP="00613E3B">
      <w:pPr>
        <w:spacing w:after="0" w:line="240" w:lineRule="auto"/>
        <w:ind w:firstLine="851"/>
        <w:contextualSpacing/>
        <w:rPr>
          <w:rFonts w:ascii="Times New Roman" w:hAnsi="Times New Roman"/>
          <w:b/>
          <w:color w:val="000000" w:themeColor="text1"/>
          <w:sz w:val="24"/>
          <w:szCs w:val="24"/>
        </w:rPr>
      </w:pPr>
    </w:p>
    <w:p w14:paraId="68195829" w14:textId="77777777" w:rsidR="006D74E0" w:rsidRDefault="00404C61" w:rsidP="00613E3B">
      <w:pPr>
        <w:spacing w:after="0" w:line="240" w:lineRule="auto"/>
        <w:contextualSpacing/>
        <w:rPr>
          <w:rFonts w:ascii="Times New Roman" w:hAnsi="Times New Roman"/>
          <w:b/>
          <w:color w:val="000000" w:themeColor="text1"/>
          <w:sz w:val="24"/>
          <w:szCs w:val="24"/>
        </w:rPr>
      </w:pPr>
      <w:proofErr w:type="spellStart"/>
      <w:r>
        <w:rPr>
          <w:rFonts w:ascii="Times New Roman" w:hAnsi="Times New Roman"/>
          <w:b/>
          <w:color w:val="000000" w:themeColor="text1"/>
          <w:sz w:val="24"/>
          <w:szCs w:val="24"/>
        </w:rPr>
        <w:t>Hidroxicloroquina</w:t>
      </w:r>
      <w:proofErr w:type="spellEnd"/>
      <w:r>
        <w:rPr>
          <w:rFonts w:ascii="Times New Roman" w:hAnsi="Times New Roman"/>
          <w:b/>
          <w:color w:val="000000" w:themeColor="text1"/>
          <w:sz w:val="24"/>
          <w:szCs w:val="24"/>
        </w:rPr>
        <w:t>: mecanismo de ação e efeitos adversos</w:t>
      </w:r>
    </w:p>
    <w:p w14:paraId="2F5801E6" w14:textId="77777777" w:rsidR="006D74E0" w:rsidRDefault="006D74E0" w:rsidP="00613E3B">
      <w:pPr>
        <w:spacing w:after="0" w:line="240" w:lineRule="auto"/>
        <w:ind w:firstLine="851"/>
        <w:contextualSpacing/>
        <w:rPr>
          <w:rFonts w:ascii="Times New Roman" w:hAnsi="Times New Roman"/>
          <w:b/>
          <w:color w:val="000000" w:themeColor="text1"/>
          <w:sz w:val="24"/>
          <w:szCs w:val="24"/>
        </w:rPr>
      </w:pPr>
    </w:p>
    <w:p w14:paraId="5E4DA8B3" w14:textId="77777777" w:rsidR="006D74E0" w:rsidRDefault="006D74E0" w:rsidP="00613E3B">
      <w:pPr>
        <w:spacing w:after="0" w:line="240" w:lineRule="auto"/>
        <w:ind w:firstLine="851"/>
        <w:contextualSpacing/>
        <w:rPr>
          <w:rFonts w:ascii="Times New Roman" w:hAnsi="Times New Roman"/>
          <w:b/>
          <w:color w:val="000000" w:themeColor="text1"/>
          <w:sz w:val="24"/>
          <w:szCs w:val="24"/>
        </w:rPr>
      </w:pPr>
    </w:p>
    <w:p w14:paraId="644DB431" w14:textId="77777777" w:rsidR="008512A3" w:rsidRDefault="00404C61" w:rsidP="00613E3B">
      <w:pPr>
        <w:spacing w:after="0" w:line="360" w:lineRule="auto"/>
        <w:ind w:firstLine="851"/>
        <w:contextualSpacing/>
        <w:jc w:val="both"/>
        <w:rPr>
          <w:rFonts w:ascii="Times New Roman" w:hAnsi="Times New Roman"/>
          <w:sz w:val="24"/>
          <w:szCs w:val="24"/>
        </w:rPr>
      </w:pPr>
      <w:r>
        <w:rPr>
          <w:rFonts w:ascii="Times New Roman" w:hAnsi="Times New Roman"/>
          <w:sz w:val="24"/>
          <w:szCs w:val="24"/>
        </w:rPr>
        <w:t xml:space="preserve">A </w:t>
      </w:r>
      <w:proofErr w:type="spellStart"/>
      <w:r>
        <w:rPr>
          <w:rFonts w:ascii="Times New Roman" w:hAnsi="Times New Roman"/>
          <w:sz w:val="24"/>
          <w:szCs w:val="24"/>
        </w:rPr>
        <w:t>hidroxicloroquina</w:t>
      </w:r>
      <w:proofErr w:type="spellEnd"/>
      <w:r>
        <w:rPr>
          <w:rFonts w:ascii="Times New Roman" w:hAnsi="Times New Roman"/>
          <w:sz w:val="24"/>
          <w:szCs w:val="24"/>
        </w:rPr>
        <w:t xml:space="preserve">, um análogo da cloroquina, é um fármaco utilizado no tratamento da malária, AR e LES. Embora menos tóxica que a cloroquina, durante o tratamento é necessário fazer avaliação oftalmológica periodicamente, bem como avaliar os níveis de enzimas hepáticas, e seu uso deve ser suspenso se houver indícios de </w:t>
      </w:r>
      <w:proofErr w:type="spellStart"/>
      <w:r>
        <w:rPr>
          <w:rFonts w:ascii="Times New Roman" w:hAnsi="Times New Roman"/>
          <w:sz w:val="24"/>
          <w:szCs w:val="24"/>
        </w:rPr>
        <w:t>ototoxicidade</w:t>
      </w:r>
      <w:proofErr w:type="spellEnd"/>
      <w:r>
        <w:rPr>
          <w:rFonts w:ascii="Times New Roman" w:hAnsi="Times New Roman"/>
          <w:sz w:val="24"/>
          <w:szCs w:val="24"/>
        </w:rPr>
        <w:t xml:space="preserve"> (MENEZES; SANCHES; CHEQUER, 2020).</w:t>
      </w:r>
    </w:p>
    <w:p w14:paraId="14069B7D" w14:textId="77777777" w:rsidR="006D74E0" w:rsidRPr="008512A3" w:rsidRDefault="00404C61" w:rsidP="00613E3B">
      <w:pPr>
        <w:spacing w:after="0" w:line="360" w:lineRule="auto"/>
        <w:ind w:firstLine="851"/>
        <w:contextualSpacing/>
        <w:jc w:val="both"/>
        <w:rPr>
          <w:rFonts w:ascii="Times New Roman" w:hAnsi="Times New Roman"/>
          <w:sz w:val="24"/>
          <w:szCs w:val="24"/>
        </w:rPr>
      </w:pPr>
      <w:r>
        <w:rPr>
          <w:rFonts w:ascii="Times New Roman" w:hAnsi="Times New Roman"/>
          <w:sz w:val="24"/>
          <w:szCs w:val="24"/>
        </w:rPr>
        <w:t xml:space="preserve">A </w:t>
      </w:r>
      <w:proofErr w:type="spellStart"/>
      <w:r>
        <w:rPr>
          <w:rFonts w:ascii="Times New Roman" w:hAnsi="Times New Roman"/>
          <w:sz w:val="24"/>
          <w:szCs w:val="24"/>
        </w:rPr>
        <w:t>Hidroxicloroquina</w:t>
      </w:r>
      <w:proofErr w:type="spellEnd"/>
      <w:r>
        <w:rPr>
          <w:rFonts w:ascii="Times New Roman" w:hAnsi="Times New Roman"/>
          <w:sz w:val="24"/>
          <w:szCs w:val="24"/>
        </w:rPr>
        <w:t xml:space="preserve"> possui diversos mecanismos de ação, dentre elas interação com grupos sulfidrila, interferência com atividade enzimática, ligação ao DNA, estabilização das membranas lisossômicas, inibição a formação de prostaglandinas, quimiotaxia das células polimorfonucleares e fagocitose, provável transferência com a produção de interleucina 1 dos monócitos, e inibição da liberação de </w:t>
      </w:r>
      <w:proofErr w:type="spellStart"/>
      <w:r>
        <w:rPr>
          <w:rFonts w:ascii="Times New Roman" w:hAnsi="Times New Roman"/>
          <w:sz w:val="24"/>
          <w:szCs w:val="24"/>
        </w:rPr>
        <w:t>superoxidase</w:t>
      </w:r>
      <w:proofErr w:type="spellEnd"/>
      <w:r>
        <w:rPr>
          <w:rFonts w:ascii="Times New Roman" w:hAnsi="Times New Roman"/>
          <w:sz w:val="24"/>
          <w:szCs w:val="24"/>
        </w:rPr>
        <w:t xml:space="preserve"> dos neutrófilos, além disso ela atua como imunomodulador no tr</w:t>
      </w:r>
      <w:r w:rsidR="008512A3">
        <w:rPr>
          <w:rFonts w:ascii="Times New Roman" w:hAnsi="Times New Roman"/>
          <w:sz w:val="24"/>
          <w:szCs w:val="24"/>
        </w:rPr>
        <w:t>atamento de doenças reumáticas (KATZUNG; TREVOR, 2017).</w:t>
      </w:r>
      <w:r>
        <w:rPr>
          <w:rFonts w:ascii="Times New Roman" w:hAnsi="Times New Roman"/>
          <w:sz w:val="24"/>
          <w:szCs w:val="24"/>
        </w:rPr>
        <w:t xml:space="preserve"> </w:t>
      </w:r>
    </w:p>
    <w:p w14:paraId="5C87BC29" w14:textId="77777777" w:rsidR="006D74E0" w:rsidRDefault="006D74E0" w:rsidP="00613E3B">
      <w:pPr>
        <w:spacing w:after="0" w:line="360" w:lineRule="auto"/>
        <w:ind w:firstLine="851"/>
        <w:contextualSpacing/>
        <w:jc w:val="both"/>
        <w:rPr>
          <w:rFonts w:ascii="Times New Roman" w:hAnsi="Times New Roman"/>
          <w:sz w:val="24"/>
          <w:szCs w:val="24"/>
        </w:rPr>
      </w:pPr>
    </w:p>
    <w:p w14:paraId="5E4A621C" w14:textId="77777777" w:rsidR="00480ED5" w:rsidRDefault="00404C61" w:rsidP="00613E3B">
      <w:pPr>
        <w:spacing w:after="0" w:line="360" w:lineRule="auto"/>
        <w:ind w:firstLine="851"/>
        <w:contextualSpacing/>
        <w:jc w:val="both"/>
      </w:pPr>
      <w:r>
        <w:rPr>
          <w:rFonts w:ascii="Times New Roman" w:hAnsi="Times New Roman"/>
          <w:color w:val="000000" w:themeColor="text1"/>
          <w:sz w:val="24"/>
          <w:szCs w:val="24"/>
        </w:rPr>
        <w:t xml:space="preserve">A cloroquina e a </w:t>
      </w:r>
      <w:proofErr w:type="spellStart"/>
      <w:r>
        <w:rPr>
          <w:rFonts w:ascii="Times New Roman" w:hAnsi="Times New Roman"/>
          <w:color w:val="000000" w:themeColor="text1"/>
          <w:sz w:val="24"/>
          <w:szCs w:val="24"/>
        </w:rPr>
        <w:t>hidroxicloroquina</w:t>
      </w:r>
      <w:proofErr w:type="spellEnd"/>
      <w:r>
        <w:rPr>
          <w:rFonts w:ascii="Times New Roman" w:hAnsi="Times New Roman"/>
          <w:color w:val="000000" w:themeColor="text1"/>
          <w:sz w:val="24"/>
          <w:szCs w:val="24"/>
        </w:rPr>
        <w:t xml:space="preserve"> viraram alvo de debates científicos e políticos acerca de sua efetividade no combate ao novo </w:t>
      </w:r>
      <w:proofErr w:type="spellStart"/>
      <w:r>
        <w:rPr>
          <w:rFonts w:ascii="Times New Roman" w:hAnsi="Times New Roman"/>
          <w:color w:val="000000" w:themeColor="text1"/>
          <w:sz w:val="24"/>
          <w:szCs w:val="24"/>
        </w:rPr>
        <w:t>coronavírus</w:t>
      </w:r>
      <w:proofErr w:type="spellEnd"/>
      <w:r>
        <w:rPr>
          <w:rFonts w:ascii="Times New Roman" w:hAnsi="Times New Roman"/>
          <w:color w:val="000000" w:themeColor="text1"/>
          <w:sz w:val="24"/>
          <w:szCs w:val="24"/>
        </w:rPr>
        <w:t xml:space="preserve">, chegando inclusive a ser incluído </w:t>
      </w:r>
      <w:r>
        <w:rPr>
          <w:rFonts w:ascii="Times New Roman" w:hAnsi="Times New Roman"/>
          <w:color w:val="000000" w:themeColor="text1"/>
          <w:sz w:val="24"/>
          <w:szCs w:val="24"/>
        </w:rPr>
        <w:lastRenderedPageBreak/>
        <w:t xml:space="preserve">no protocolo de manejo em pacientes que apresentassem quadros graves da doença. Entretanto devido sua margem terapêutica estreita e seus potenciais efeitos adversos, muitas foram as controvérsias sobre a relação risco-benefício de sua utilização, o que levou a </w:t>
      </w:r>
      <w:r w:rsidR="00480ED5">
        <w:rPr>
          <w:rFonts w:ascii="Times New Roman" w:hAnsi="Times New Roman"/>
          <w:color w:val="000000" w:themeColor="text1"/>
          <w:sz w:val="24"/>
          <w:szCs w:val="24"/>
        </w:rPr>
        <w:t xml:space="preserve">dúvidas sobre sua segurança no tratamento da COVID-19 </w:t>
      </w:r>
      <w:r>
        <w:rPr>
          <w:rFonts w:ascii="Times New Roman" w:hAnsi="Times New Roman"/>
          <w:sz w:val="24"/>
          <w:szCs w:val="24"/>
        </w:rPr>
        <w:t xml:space="preserve">(CABRAL </w:t>
      </w:r>
      <w:r>
        <w:rPr>
          <w:rFonts w:ascii="Times New Roman" w:hAnsi="Times New Roman"/>
          <w:i/>
          <w:sz w:val="24"/>
          <w:szCs w:val="24"/>
        </w:rPr>
        <w:t>et al</w:t>
      </w:r>
      <w:r>
        <w:rPr>
          <w:rFonts w:ascii="Times New Roman" w:hAnsi="Times New Roman"/>
          <w:sz w:val="24"/>
          <w:szCs w:val="24"/>
        </w:rPr>
        <w:t>., 2020).</w:t>
      </w:r>
    </w:p>
    <w:p w14:paraId="66A2B79E" w14:textId="77777777" w:rsidR="006D74E0" w:rsidRDefault="00404C61" w:rsidP="00613E3B">
      <w:pPr>
        <w:spacing w:after="0" w:line="360" w:lineRule="auto"/>
        <w:ind w:firstLine="851"/>
        <w:contextualSpacing/>
        <w:jc w:val="both"/>
      </w:pPr>
      <w:r>
        <w:rPr>
          <w:rFonts w:ascii="Times New Roman" w:hAnsi="Times New Roman"/>
          <w:sz w:val="24"/>
          <w:szCs w:val="24"/>
        </w:rPr>
        <w:t xml:space="preserve">Dentre os efeitos adversos mais frequentes ocasionados pela </w:t>
      </w:r>
      <w:proofErr w:type="spellStart"/>
      <w:r>
        <w:rPr>
          <w:rFonts w:ascii="Times New Roman" w:hAnsi="Times New Roman"/>
          <w:sz w:val="24"/>
          <w:szCs w:val="24"/>
        </w:rPr>
        <w:t>hidroxicloroquina</w:t>
      </w:r>
      <w:proofErr w:type="spellEnd"/>
      <w:r>
        <w:rPr>
          <w:rFonts w:ascii="Times New Roman" w:hAnsi="Times New Roman"/>
          <w:sz w:val="24"/>
          <w:szCs w:val="24"/>
        </w:rPr>
        <w:t xml:space="preserve"> estão: neutropenia, trombocitopenia, agranulocitose, aplasia anêmica, irritação gastrointestinal, neuromiopatia, </w:t>
      </w:r>
      <w:proofErr w:type="spellStart"/>
      <w:r>
        <w:rPr>
          <w:rFonts w:ascii="Times New Roman" w:hAnsi="Times New Roman"/>
          <w:sz w:val="24"/>
          <w:szCs w:val="24"/>
        </w:rPr>
        <w:t>ototoxicidade</w:t>
      </w:r>
      <w:proofErr w:type="spellEnd"/>
      <w:r>
        <w:rPr>
          <w:rFonts w:ascii="Times New Roman" w:hAnsi="Times New Roman"/>
          <w:sz w:val="24"/>
          <w:szCs w:val="24"/>
        </w:rPr>
        <w:t xml:space="preserve">, polineurites, convulsões, danos no campo visual como </w:t>
      </w:r>
      <w:proofErr w:type="spellStart"/>
      <w:r>
        <w:rPr>
          <w:rFonts w:ascii="Times New Roman" w:hAnsi="Times New Roman"/>
          <w:sz w:val="24"/>
          <w:szCs w:val="24"/>
        </w:rPr>
        <w:t>ceratopatia</w:t>
      </w:r>
      <w:proofErr w:type="spellEnd"/>
      <w:r>
        <w:rPr>
          <w:rFonts w:ascii="Times New Roman" w:hAnsi="Times New Roman"/>
          <w:sz w:val="24"/>
          <w:szCs w:val="24"/>
        </w:rPr>
        <w:t xml:space="preserve"> ou retinopatia, precipitação de crises de psoríase e danos hepáticos o que pode levar a acúmulo da droga potencializando ainda mais o risco de eventos adversos</w:t>
      </w:r>
      <w:r w:rsidR="00670811">
        <w:rPr>
          <w:rFonts w:ascii="Times New Roman" w:hAnsi="Times New Roman"/>
          <w:sz w:val="24"/>
          <w:szCs w:val="24"/>
        </w:rPr>
        <w:t xml:space="preserve">. </w:t>
      </w:r>
      <w:r>
        <w:rPr>
          <w:rFonts w:ascii="Times New Roman" w:hAnsi="Times New Roman"/>
          <w:sz w:val="24"/>
          <w:szCs w:val="24"/>
        </w:rPr>
        <w:t xml:space="preserve">Sabe-se também que a </w:t>
      </w:r>
      <w:proofErr w:type="spellStart"/>
      <w:r>
        <w:rPr>
          <w:rFonts w:ascii="Times New Roman" w:hAnsi="Times New Roman"/>
          <w:sz w:val="24"/>
          <w:szCs w:val="24"/>
        </w:rPr>
        <w:t>hidroxicloroquina</w:t>
      </w:r>
      <w:proofErr w:type="spellEnd"/>
      <w:r>
        <w:rPr>
          <w:rFonts w:ascii="Times New Roman" w:hAnsi="Times New Roman"/>
          <w:sz w:val="24"/>
          <w:szCs w:val="24"/>
        </w:rPr>
        <w:t xml:space="preserve"> pode provocar arritmias cardíacas bem como prolongamento do intervalo QT, </w:t>
      </w:r>
      <w:proofErr w:type="spellStart"/>
      <w:r>
        <w:rPr>
          <w:rFonts w:ascii="Times New Roman" w:hAnsi="Times New Roman"/>
          <w:sz w:val="24"/>
          <w:szCs w:val="24"/>
        </w:rPr>
        <w:t>torsades</w:t>
      </w:r>
      <w:proofErr w:type="spellEnd"/>
      <w:r>
        <w:rPr>
          <w:rFonts w:ascii="Times New Roman" w:hAnsi="Times New Roman"/>
          <w:sz w:val="24"/>
          <w:szCs w:val="24"/>
        </w:rPr>
        <w:t xml:space="preserve"> de </w:t>
      </w:r>
      <w:proofErr w:type="spellStart"/>
      <w:r>
        <w:rPr>
          <w:rFonts w:ascii="Times New Roman" w:hAnsi="Times New Roman"/>
          <w:sz w:val="24"/>
          <w:szCs w:val="24"/>
        </w:rPr>
        <w:t>pointes</w:t>
      </w:r>
      <w:proofErr w:type="spellEnd"/>
      <w:r>
        <w:rPr>
          <w:rFonts w:ascii="Times New Roman" w:hAnsi="Times New Roman"/>
          <w:sz w:val="24"/>
          <w:szCs w:val="24"/>
        </w:rPr>
        <w:t xml:space="preserve">, parada cardíaca e até mesmo morte súbito principalmente quando associada a outros medicamentos como a azitromicina </w:t>
      </w:r>
      <w:r w:rsidR="00670811">
        <w:rPr>
          <w:rFonts w:ascii="Times New Roman" w:hAnsi="Times New Roman"/>
          <w:sz w:val="24"/>
          <w:szCs w:val="24"/>
        </w:rPr>
        <w:t>(KATZUNG; TREVOR, 2017).</w:t>
      </w:r>
    </w:p>
    <w:p w14:paraId="0B6B1460" w14:textId="77777777" w:rsidR="006D74E0" w:rsidRDefault="006D74E0" w:rsidP="00613E3B">
      <w:pPr>
        <w:spacing w:after="0" w:line="240" w:lineRule="auto"/>
        <w:ind w:firstLine="851"/>
        <w:contextualSpacing/>
        <w:rPr>
          <w:rFonts w:ascii="Times New Roman" w:hAnsi="Times New Roman"/>
          <w:sz w:val="24"/>
          <w:szCs w:val="24"/>
        </w:rPr>
      </w:pPr>
    </w:p>
    <w:p w14:paraId="25F95089" w14:textId="77777777" w:rsidR="006D74E0" w:rsidRDefault="006D74E0" w:rsidP="00613E3B">
      <w:pPr>
        <w:spacing w:after="0" w:line="240" w:lineRule="auto"/>
        <w:ind w:firstLine="851"/>
        <w:contextualSpacing/>
        <w:rPr>
          <w:rFonts w:ascii="Times New Roman" w:hAnsi="Times New Roman"/>
          <w:b/>
          <w:color w:val="000000" w:themeColor="text1"/>
          <w:sz w:val="24"/>
          <w:szCs w:val="24"/>
        </w:rPr>
      </w:pPr>
    </w:p>
    <w:p w14:paraId="6893714F" w14:textId="77777777" w:rsidR="006D74E0" w:rsidRDefault="00404C61" w:rsidP="00613E3B">
      <w:pPr>
        <w:spacing w:after="0" w:line="240" w:lineRule="auto"/>
        <w:contextualSpacing/>
        <w:rPr>
          <w:rFonts w:ascii="Times New Roman" w:hAnsi="Times New Roman"/>
          <w:b/>
          <w:color w:val="000000" w:themeColor="text1"/>
          <w:sz w:val="24"/>
          <w:szCs w:val="24"/>
        </w:rPr>
      </w:pPr>
      <w:r>
        <w:rPr>
          <w:rFonts w:ascii="Times New Roman" w:hAnsi="Times New Roman"/>
          <w:b/>
          <w:color w:val="000000" w:themeColor="text1"/>
          <w:sz w:val="24"/>
          <w:szCs w:val="24"/>
        </w:rPr>
        <w:t xml:space="preserve">Uso </w:t>
      </w:r>
      <w:r>
        <w:rPr>
          <w:rFonts w:ascii="Times New Roman" w:hAnsi="Times New Roman"/>
          <w:b/>
          <w:i/>
          <w:color w:val="000000" w:themeColor="text1"/>
          <w:sz w:val="24"/>
          <w:szCs w:val="24"/>
        </w:rPr>
        <w:t>off-</w:t>
      </w:r>
      <w:proofErr w:type="spellStart"/>
      <w:r>
        <w:rPr>
          <w:rFonts w:ascii="Times New Roman" w:hAnsi="Times New Roman"/>
          <w:b/>
          <w:i/>
          <w:color w:val="000000" w:themeColor="text1"/>
          <w:sz w:val="24"/>
          <w:szCs w:val="24"/>
        </w:rPr>
        <w:t>label</w:t>
      </w:r>
      <w:proofErr w:type="spellEnd"/>
      <w:r>
        <w:rPr>
          <w:rFonts w:ascii="Times New Roman" w:hAnsi="Times New Roman"/>
          <w:b/>
          <w:i/>
          <w:color w:val="000000" w:themeColor="text1"/>
          <w:sz w:val="24"/>
          <w:szCs w:val="24"/>
        </w:rPr>
        <w:t xml:space="preserve"> </w:t>
      </w:r>
      <w:r>
        <w:rPr>
          <w:rFonts w:ascii="Times New Roman" w:hAnsi="Times New Roman"/>
          <w:b/>
          <w:color w:val="000000" w:themeColor="text1"/>
          <w:sz w:val="24"/>
          <w:szCs w:val="24"/>
        </w:rPr>
        <w:t>na COVID-19</w:t>
      </w:r>
    </w:p>
    <w:p w14:paraId="7B6EBFDC" w14:textId="77777777" w:rsidR="006D74E0" w:rsidRDefault="006D74E0" w:rsidP="00613E3B">
      <w:pPr>
        <w:spacing w:after="0" w:line="240" w:lineRule="auto"/>
        <w:ind w:firstLine="851"/>
        <w:contextualSpacing/>
        <w:rPr>
          <w:rFonts w:ascii="Times New Roman" w:hAnsi="Times New Roman"/>
          <w:b/>
          <w:color w:val="000000" w:themeColor="text1"/>
          <w:sz w:val="24"/>
          <w:szCs w:val="24"/>
        </w:rPr>
      </w:pPr>
    </w:p>
    <w:p w14:paraId="62C344CB" w14:textId="77777777" w:rsidR="006D74E0" w:rsidRDefault="006D74E0" w:rsidP="00613E3B">
      <w:pPr>
        <w:spacing w:after="0" w:line="240" w:lineRule="auto"/>
        <w:ind w:firstLine="851"/>
        <w:contextualSpacing/>
        <w:rPr>
          <w:rFonts w:ascii="Times New Roman" w:hAnsi="Times New Roman"/>
          <w:color w:val="000000" w:themeColor="text1"/>
          <w:sz w:val="24"/>
          <w:szCs w:val="24"/>
        </w:rPr>
      </w:pPr>
    </w:p>
    <w:p w14:paraId="783312E8" w14:textId="77777777" w:rsidR="006D74E0" w:rsidRDefault="00404C61" w:rsidP="00613E3B">
      <w:pPr>
        <w:spacing w:after="0" w:line="360" w:lineRule="auto"/>
        <w:ind w:firstLine="851"/>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uso </w:t>
      </w:r>
      <w:r>
        <w:rPr>
          <w:rFonts w:ascii="Times New Roman" w:hAnsi="Times New Roman"/>
          <w:i/>
          <w:color w:val="000000" w:themeColor="text1"/>
          <w:sz w:val="24"/>
          <w:szCs w:val="24"/>
        </w:rPr>
        <w:t xml:space="preserve">off </w:t>
      </w:r>
      <w:proofErr w:type="spellStart"/>
      <w:r>
        <w:rPr>
          <w:rFonts w:ascii="Times New Roman" w:hAnsi="Times New Roman"/>
          <w:i/>
          <w:color w:val="000000" w:themeColor="text1"/>
          <w:sz w:val="24"/>
          <w:szCs w:val="24"/>
        </w:rPr>
        <w:t>label</w:t>
      </w:r>
      <w:proofErr w:type="spellEnd"/>
      <w:r>
        <w:rPr>
          <w:rFonts w:ascii="Times New Roman" w:hAnsi="Times New Roman"/>
          <w:i/>
          <w:color w:val="000000" w:themeColor="text1"/>
          <w:sz w:val="24"/>
          <w:szCs w:val="24"/>
        </w:rPr>
        <w:t xml:space="preserve"> </w:t>
      </w:r>
      <w:r>
        <w:rPr>
          <w:rFonts w:ascii="Times New Roman" w:hAnsi="Times New Roman"/>
          <w:color w:val="000000" w:themeColor="text1"/>
          <w:sz w:val="24"/>
          <w:szCs w:val="24"/>
        </w:rPr>
        <w:t xml:space="preserve">pode ser definido como a utilização do produto ou medicamento em circunstâncias que diferem da sua finalidade registrada e orientada pela agência reguladora do país no que diz respeito à idade do usuário, dose a ser administrada, indicação ou via de administração (DIEL </w:t>
      </w:r>
      <w:r>
        <w:rPr>
          <w:rFonts w:ascii="Times New Roman" w:hAnsi="Times New Roman"/>
          <w:i/>
          <w:color w:val="000000" w:themeColor="text1"/>
          <w:sz w:val="24"/>
          <w:szCs w:val="24"/>
        </w:rPr>
        <w:t>et al</w:t>
      </w:r>
      <w:r>
        <w:rPr>
          <w:rFonts w:ascii="Times New Roman" w:hAnsi="Times New Roman"/>
          <w:color w:val="000000" w:themeColor="text1"/>
          <w:sz w:val="24"/>
          <w:szCs w:val="24"/>
        </w:rPr>
        <w:t>., 2020).</w:t>
      </w:r>
    </w:p>
    <w:p w14:paraId="5A695573" w14:textId="77777777" w:rsidR="00670811" w:rsidRDefault="00404C61" w:rsidP="00613E3B">
      <w:pPr>
        <w:spacing w:after="0" w:line="360" w:lineRule="auto"/>
        <w:ind w:firstLine="851"/>
        <w:contextualSpacing/>
        <w:jc w:val="both"/>
      </w:pPr>
      <w:r>
        <w:rPr>
          <w:rFonts w:ascii="Times New Roman" w:hAnsi="Times New Roman"/>
          <w:color w:val="000000" w:themeColor="text1"/>
          <w:sz w:val="24"/>
          <w:szCs w:val="24"/>
        </w:rPr>
        <w:t xml:space="preserve">Desde quando os surtos do novo </w:t>
      </w:r>
      <w:proofErr w:type="spellStart"/>
      <w:r>
        <w:rPr>
          <w:rFonts w:ascii="Times New Roman" w:hAnsi="Times New Roman"/>
          <w:color w:val="000000" w:themeColor="text1"/>
          <w:sz w:val="24"/>
          <w:szCs w:val="24"/>
        </w:rPr>
        <w:t>coronavírus</w:t>
      </w:r>
      <w:proofErr w:type="spellEnd"/>
      <w:r>
        <w:rPr>
          <w:rFonts w:ascii="Times New Roman" w:hAnsi="Times New Roman"/>
          <w:color w:val="000000" w:themeColor="text1"/>
          <w:sz w:val="24"/>
          <w:szCs w:val="24"/>
        </w:rPr>
        <w:t xml:space="preserve"> </w:t>
      </w:r>
      <w:r w:rsidR="00670811">
        <w:rPr>
          <w:rFonts w:ascii="Times New Roman" w:hAnsi="Times New Roman"/>
          <w:color w:val="000000" w:themeColor="text1"/>
          <w:sz w:val="24"/>
          <w:szCs w:val="24"/>
        </w:rPr>
        <w:t>começaram</w:t>
      </w:r>
      <w:r>
        <w:rPr>
          <w:rFonts w:ascii="Times New Roman" w:hAnsi="Times New Roman"/>
          <w:color w:val="000000" w:themeColor="text1"/>
          <w:sz w:val="24"/>
          <w:szCs w:val="24"/>
        </w:rPr>
        <w:t xml:space="preserve"> a dar indícios de </w:t>
      </w:r>
      <w:proofErr w:type="gramStart"/>
      <w:r>
        <w:rPr>
          <w:rFonts w:ascii="Times New Roman" w:hAnsi="Times New Roman"/>
          <w:color w:val="000000" w:themeColor="text1"/>
          <w:sz w:val="24"/>
          <w:szCs w:val="24"/>
        </w:rPr>
        <w:t>uma potencial</w:t>
      </w:r>
      <w:proofErr w:type="gramEnd"/>
      <w:r>
        <w:rPr>
          <w:rFonts w:ascii="Times New Roman" w:hAnsi="Times New Roman"/>
          <w:color w:val="000000" w:themeColor="text1"/>
          <w:sz w:val="24"/>
          <w:szCs w:val="24"/>
        </w:rPr>
        <w:t xml:space="preserve"> pandemia, a ciência vem alavancando esforços na busca de um tratamento seguro e eficaz capaz de tratar a doença. Levando em consideração que a </w:t>
      </w:r>
      <w:proofErr w:type="spellStart"/>
      <w:r>
        <w:rPr>
          <w:rFonts w:ascii="Times New Roman" w:hAnsi="Times New Roman"/>
          <w:color w:val="000000" w:themeColor="text1"/>
          <w:sz w:val="24"/>
          <w:szCs w:val="24"/>
        </w:rPr>
        <w:t>Hidroxicloroquina</w:t>
      </w:r>
      <w:proofErr w:type="spellEnd"/>
      <w:r>
        <w:rPr>
          <w:rFonts w:ascii="Times New Roman" w:hAnsi="Times New Roman"/>
          <w:color w:val="000000" w:themeColor="text1"/>
          <w:sz w:val="24"/>
          <w:szCs w:val="24"/>
        </w:rPr>
        <w:t xml:space="preserve"> já havia sido utilizada no protocolo de tratamento de outros surtos virais, foi lançada a proposta de que a </w:t>
      </w:r>
      <w:proofErr w:type="spellStart"/>
      <w:r>
        <w:rPr>
          <w:rFonts w:ascii="Times New Roman" w:hAnsi="Times New Roman"/>
          <w:color w:val="000000" w:themeColor="text1"/>
          <w:sz w:val="24"/>
          <w:szCs w:val="24"/>
        </w:rPr>
        <w:t>hidroxicloroquina</w:t>
      </w:r>
      <w:proofErr w:type="spellEnd"/>
      <w:r>
        <w:rPr>
          <w:rFonts w:ascii="Times New Roman" w:hAnsi="Times New Roman"/>
          <w:color w:val="000000" w:themeColor="text1"/>
          <w:sz w:val="24"/>
          <w:szCs w:val="24"/>
        </w:rPr>
        <w:t xml:space="preserve"> poderia ser utilizada como alternativa em casos mais graves da COVID-19 </w:t>
      </w:r>
      <w:r w:rsidR="00670811">
        <w:rPr>
          <w:rFonts w:ascii="Times New Roman" w:hAnsi="Times New Roman"/>
          <w:color w:val="000000" w:themeColor="text1"/>
          <w:sz w:val="24"/>
          <w:szCs w:val="24"/>
        </w:rPr>
        <w:t>(MEHRA et al., 2020).</w:t>
      </w:r>
    </w:p>
    <w:p w14:paraId="160010B2" w14:textId="77777777" w:rsidR="006D74E0" w:rsidRPr="00670811" w:rsidRDefault="00404C61" w:rsidP="00613E3B">
      <w:pPr>
        <w:spacing w:after="0" w:line="360" w:lineRule="auto"/>
        <w:ind w:firstLine="851"/>
        <w:contextualSpacing/>
        <w:jc w:val="both"/>
      </w:pPr>
      <w:r>
        <w:rPr>
          <w:rFonts w:ascii="Times New Roman" w:hAnsi="Times New Roman"/>
          <w:sz w:val="24"/>
          <w:szCs w:val="24"/>
        </w:rPr>
        <w:t xml:space="preserve">Um dos supostos mecanismos de ação contra o SARS-CoV-2 tem a haver com a inibição da replicação viral pela </w:t>
      </w:r>
      <w:proofErr w:type="spellStart"/>
      <w:r>
        <w:rPr>
          <w:rFonts w:ascii="Times New Roman" w:hAnsi="Times New Roman"/>
          <w:sz w:val="24"/>
          <w:szCs w:val="24"/>
        </w:rPr>
        <w:t>glicosilação</w:t>
      </w:r>
      <w:proofErr w:type="spellEnd"/>
      <w:r>
        <w:rPr>
          <w:rFonts w:ascii="Times New Roman" w:hAnsi="Times New Roman"/>
          <w:sz w:val="24"/>
          <w:szCs w:val="24"/>
        </w:rPr>
        <w:t xml:space="preserve"> terminal da enzima conversora de </w:t>
      </w:r>
      <w:proofErr w:type="spellStart"/>
      <w:r>
        <w:rPr>
          <w:rFonts w:ascii="Times New Roman" w:hAnsi="Times New Roman"/>
          <w:sz w:val="24"/>
          <w:szCs w:val="24"/>
        </w:rPr>
        <w:t>angiostesina</w:t>
      </w:r>
      <w:proofErr w:type="spellEnd"/>
      <w:r>
        <w:rPr>
          <w:rFonts w:ascii="Times New Roman" w:hAnsi="Times New Roman"/>
          <w:sz w:val="24"/>
          <w:szCs w:val="24"/>
        </w:rPr>
        <w:t xml:space="preserve"> 2, </w:t>
      </w:r>
      <w:r>
        <w:rPr>
          <w:rFonts w:ascii="Times New Roman" w:hAnsi="Times New Roman"/>
          <w:sz w:val="24"/>
          <w:szCs w:val="24"/>
        </w:rPr>
        <w:lastRenderedPageBreak/>
        <w:t>que é produzida no pulmão, consequentemente o vírus não consegue acoplar a esta enzima (MENEZES; SANCHES; CHEQUER, 2020).</w:t>
      </w:r>
    </w:p>
    <w:p w14:paraId="1B8D3011" w14:textId="77777777" w:rsidR="006D74E0" w:rsidRDefault="006D74E0" w:rsidP="00613E3B">
      <w:pPr>
        <w:spacing w:after="0" w:line="360" w:lineRule="auto"/>
        <w:ind w:firstLine="851"/>
        <w:jc w:val="both"/>
        <w:rPr>
          <w:rFonts w:ascii="Times New Roman" w:hAnsi="Times New Roman"/>
          <w:bCs/>
          <w:color w:val="000000" w:themeColor="text1"/>
          <w:sz w:val="24"/>
          <w:szCs w:val="24"/>
        </w:rPr>
      </w:pPr>
    </w:p>
    <w:p w14:paraId="1279C6E2" w14:textId="77777777" w:rsidR="006D74E0" w:rsidRDefault="00404C61" w:rsidP="00613E3B">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MÉTODO</w:t>
      </w:r>
    </w:p>
    <w:p w14:paraId="64CF833F" w14:textId="77777777" w:rsidR="006D74E0" w:rsidRDefault="006D74E0" w:rsidP="00613E3B">
      <w:pPr>
        <w:spacing w:after="0" w:line="240" w:lineRule="auto"/>
        <w:ind w:firstLine="851"/>
        <w:jc w:val="both"/>
        <w:rPr>
          <w:rFonts w:ascii="Times New Roman" w:hAnsi="Times New Roman"/>
          <w:b/>
          <w:color w:val="000000" w:themeColor="text1"/>
          <w:sz w:val="24"/>
          <w:szCs w:val="24"/>
        </w:rPr>
      </w:pPr>
    </w:p>
    <w:p w14:paraId="07EAFC1B" w14:textId="77777777" w:rsidR="006D74E0" w:rsidRDefault="006D74E0" w:rsidP="00613E3B">
      <w:pPr>
        <w:spacing w:after="0" w:line="240" w:lineRule="auto"/>
        <w:ind w:firstLine="851"/>
        <w:jc w:val="both"/>
        <w:rPr>
          <w:rFonts w:ascii="Times New Roman" w:hAnsi="Times New Roman"/>
          <w:b/>
          <w:color w:val="000000" w:themeColor="text1"/>
          <w:sz w:val="24"/>
          <w:szCs w:val="24"/>
        </w:rPr>
      </w:pPr>
    </w:p>
    <w:p w14:paraId="5CD640B8" w14:textId="77777777" w:rsidR="006D74E0" w:rsidRDefault="00404C61" w:rsidP="00613E3B">
      <w:pPr>
        <w:spacing w:after="0" w:line="360" w:lineRule="auto"/>
        <w:ind w:firstLine="851"/>
        <w:jc w:val="both"/>
      </w:pPr>
      <w:r>
        <w:rPr>
          <w:rFonts w:ascii="Times New Roman" w:hAnsi="Times New Roman"/>
          <w:sz w:val="24"/>
          <w:szCs w:val="24"/>
        </w:rPr>
        <w:t xml:space="preserve">Trata-se de uma revisão integrativa da </w:t>
      </w:r>
      <w:proofErr w:type="gramStart"/>
      <w:r>
        <w:rPr>
          <w:rFonts w:ascii="Times New Roman" w:hAnsi="Times New Roman"/>
          <w:sz w:val="24"/>
          <w:szCs w:val="24"/>
        </w:rPr>
        <w:t>literatura  de</w:t>
      </w:r>
      <w:proofErr w:type="gramEnd"/>
      <w:r>
        <w:rPr>
          <w:rFonts w:ascii="Times New Roman" w:hAnsi="Times New Roman"/>
          <w:sz w:val="24"/>
          <w:szCs w:val="24"/>
        </w:rPr>
        <w:t xml:space="preserve"> abordagem qualitativa, realizada entre os meses de maio e agosto do ano de 2020, seguindo seu desenho em seis etapas: Formação da questão de pesquisa; busca na literatura; categorização dos estudos; avaliação dos incluídos; interpretação dos resultados; e, síntese do conhecimento.</w:t>
      </w:r>
    </w:p>
    <w:p w14:paraId="227DB36E" w14:textId="77777777" w:rsidR="006D74E0" w:rsidRDefault="00404C61" w:rsidP="00613E3B">
      <w:pPr>
        <w:spacing w:after="0" w:line="360" w:lineRule="auto"/>
        <w:ind w:firstLine="851"/>
        <w:jc w:val="both"/>
        <w:rPr>
          <w:rFonts w:ascii="Times New Roman" w:hAnsi="Times New Roman"/>
          <w:sz w:val="24"/>
          <w:szCs w:val="24"/>
        </w:rPr>
      </w:pPr>
      <w:r>
        <w:rPr>
          <w:rFonts w:ascii="Times New Roman" w:hAnsi="Times New Roman"/>
          <w:sz w:val="24"/>
          <w:szCs w:val="24"/>
        </w:rPr>
        <w:t xml:space="preserve">Para a busca dos artigos, foram utilizadas as seguintes bases de dados: </w:t>
      </w:r>
      <w:proofErr w:type="spellStart"/>
      <w:r>
        <w:rPr>
          <w:rFonts w:ascii="Times New Roman" w:hAnsi="Times New Roman"/>
          <w:sz w:val="24"/>
          <w:szCs w:val="24"/>
        </w:rPr>
        <w:t>Scientific</w:t>
      </w:r>
      <w:proofErr w:type="spellEnd"/>
      <w:r>
        <w:rPr>
          <w:rFonts w:ascii="Times New Roman" w:hAnsi="Times New Roman"/>
          <w:sz w:val="24"/>
          <w:szCs w:val="24"/>
        </w:rPr>
        <w:t xml:space="preserve"> Eletronic Library Online (SCIELO); Medical </w:t>
      </w:r>
      <w:proofErr w:type="spellStart"/>
      <w:r>
        <w:rPr>
          <w:rFonts w:ascii="Times New Roman" w:hAnsi="Times New Roman"/>
          <w:sz w:val="24"/>
          <w:szCs w:val="24"/>
        </w:rPr>
        <w:t>Literature</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Retrieval</w:t>
      </w:r>
      <w:proofErr w:type="spellEnd"/>
      <w:r>
        <w:rPr>
          <w:rFonts w:ascii="Times New Roman" w:hAnsi="Times New Roman"/>
          <w:sz w:val="24"/>
          <w:szCs w:val="24"/>
        </w:rPr>
        <w:t xml:space="preserve"> System Online</w:t>
      </w:r>
      <w:r>
        <w:rPr>
          <w:rFonts w:ascii="Times New Roman" w:hAnsi="Times New Roman"/>
          <w:color w:val="222222"/>
          <w:sz w:val="24"/>
          <w:szCs w:val="24"/>
          <w:shd w:val="clear" w:color="auto" w:fill="FFFFFF"/>
        </w:rPr>
        <w:t xml:space="preserve"> (</w:t>
      </w:r>
      <w:r>
        <w:rPr>
          <w:rFonts w:ascii="Times New Roman" w:hAnsi="Times New Roman"/>
          <w:sz w:val="24"/>
          <w:szCs w:val="24"/>
          <w:shd w:val="clear" w:color="auto" w:fill="FFFFFF"/>
        </w:rPr>
        <w:t>MEDLINE</w:t>
      </w:r>
      <w:r>
        <w:rPr>
          <w:rFonts w:ascii="Times New Roman" w:hAnsi="Times New Roman"/>
          <w:color w:val="222222"/>
          <w:sz w:val="24"/>
          <w:szCs w:val="24"/>
          <w:shd w:val="clear" w:color="auto" w:fill="FFFFFF"/>
        </w:rPr>
        <w:t>)</w:t>
      </w:r>
      <w:r>
        <w:rPr>
          <w:rFonts w:ascii="Times New Roman" w:hAnsi="Times New Roman"/>
          <w:sz w:val="24"/>
          <w:szCs w:val="24"/>
        </w:rPr>
        <w:t xml:space="preserve">, utilizando os descritores em </w:t>
      </w:r>
      <w:proofErr w:type="spellStart"/>
      <w:r>
        <w:rPr>
          <w:rFonts w:ascii="Times New Roman" w:hAnsi="Times New Roman"/>
          <w:sz w:val="24"/>
          <w:szCs w:val="24"/>
        </w:rPr>
        <w:t>DeCS</w:t>
      </w:r>
      <w:proofErr w:type="spellEnd"/>
      <w:r>
        <w:rPr>
          <w:rFonts w:ascii="Times New Roman" w:hAnsi="Times New Roman"/>
          <w:sz w:val="24"/>
          <w:szCs w:val="24"/>
        </w:rPr>
        <w:t xml:space="preserve"> – Descritores em Ciências da Saúde – foram utilizados “</w:t>
      </w:r>
      <w:proofErr w:type="spellStart"/>
      <w:r>
        <w:rPr>
          <w:rFonts w:ascii="Times New Roman" w:hAnsi="Times New Roman"/>
          <w:sz w:val="24"/>
          <w:szCs w:val="24"/>
        </w:rPr>
        <w:t>hidroxicloroquina</w:t>
      </w:r>
      <w:proofErr w:type="spellEnd"/>
      <w:r>
        <w:rPr>
          <w:rFonts w:ascii="Times New Roman" w:hAnsi="Times New Roman"/>
          <w:sz w:val="24"/>
          <w:szCs w:val="24"/>
        </w:rPr>
        <w:t>”, “</w:t>
      </w:r>
      <w:proofErr w:type="spellStart"/>
      <w:r>
        <w:rPr>
          <w:rFonts w:ascii="Times New Roman" w:hAnsi="Times New Roman"/>
          <w:sz w:val="24"/>
          <w:szCs w:val="24"/>
        </w:rPr>
        <w:t>coronavírus</w:t>
      </w:r>
      <w:proofErr w:type="spellEnd"/>
      <w:r>
        <w:rPr>
          <w:rFonts w:ascii="Times New Roman" w:hAnsi="Times New Roman"/>
          <w:sz w:val="24"/>
          <w:szCs w:val="24"/>
        </w:rPr>
        <w:t>”, “covid-19” com o uso do operador Booleano OR foi utilizado um fluxograma para demonstrar de maneira mais explicita a busca e seleção dos estudos, conforme</w:t>
      </w:r>
      <w:r>
        <w:rPr>
          <w:rFonts w:ascii="Times New Roman" w:hAnsi="Times New Roman"/>
          <w:color w:val="000000" w:themeColor="text1"/>
          <w:sz w:val="24"/>
          <w:szCs w:val="24"/>
        </w:rPr>
        <w:t xml:space="preserve"> a figura 01.</w:t>
      </w:r>
    </w:p>
    <w:p w14:paraId="4B593B9B" w14:textId="77777777" w:rsidR="006D74E0" w:rsidRDefault="00404C61" w:rsidP="00613E3B">
      <w:pPr>
        <w:spacing w:after="0" w:line="360" w:lineRule="auto"/>
        <w:ind w:firstLine="851"/>
        <w:jc w:val="both"/>
      </w:pPr>
      <w:r>
        <w:rPr>
          <w:rFonts w:ascii="Times New Roman" w:hAnsi="Times New Roman"/>
          <w:sz w:val="24"/>
          <w:szCs w:val="24"/>
        </w:rPr>
        <w:t>Os critérios de inclusão foram estabelecidos no início da pesquisa, quando foi definido o tema a estudar: optou-se por incluir estudos, no período de</w:t>
      </w:r>
      <w:r>
        <w:rPr>
          <w:rFonts w:ascii="Times New Roman" w:hAnsi="Times New Roman"/>
          <w:color w:val="FF0000"/>
          <w:sz w:val="24"/>
          <w:szCs w:val="24"/>
        </w:rPr>
        <w:t xml:space="preserve"> </w:t>
      </w:r>
      <w:r>
        <w:rPr>
          <w:rFonts w:ascii="Times New Roman" w:hAnsi="Times New Roman"/>
          <w:sz w:val="24"/>
          <w:szCs w:val="24"/>
        </w:rPr>
        <w:t xml:space="preserve">janeiro a agosto de 2020, por apresentarem resultados mais atualizados acerca da temática. Na elegibilidade foram incluídos artigos originais, publicados nos </w:t>
      </w:r>
      <w:r w:rsidRPr="00404C61">
        <w:rPr>
          <w:rFonts w:ascii="Times New Roman" w:hAnsi="Times New Roman"/>
          <w:sz w:val="24"/>
          <w:szCs w:val="24"/>
        </w:rPr>
        <w:t>idiomas</w:t>
      </w:r>
      <w:r>
        <w:rPr>
          <w:rFonts w:ascii="Times New Roman" w:hAnsi="Times New Roman"/>
          <w:sz w:val="24"/>
          <w:szCs w:val="24"/>
        </w:rPr>
        <w:t xml:space="preserve"> português, inglês e espanhol;</w:t>
      </w:r>
      <w:r w:rsidRPr="00404C61">
        <w:rPr>
          <w:rFonts w:ascii="Times New Roman" w:hAnsi="Times New Roman"/>
          <w:sz w:val="24"/>
          <w:szCs w:val="24"/>
        </w:rPr>
        <w:t xml:space="preserve"> </w:t>
      </w:r>
      <w:r>
        <w:rPr>
          <w:rFonts w:ascii="Times New Roman" w:hAnsi="Times New Roman"/>
          <w:sz w:val="24"/>
          <w:szCs w:val="24"/>
        </w:rPr>
        <w:t xml:space="preserve">e, excluídos estudos que se encontrassem repetidos entre as bases de dados pesquisadas, estudos inconclusivos ou que identificassem descontextualização em relação ao uso da </w:t>
      </w:r>
      <w:proofErr w:type="spellStart"/>
      <w:r>
        <w:rPr>
          <w:rFonts w:ascii="Times New Roman" w:hAnsi="Times New Roman"/>
          <w:sz w:val="24"/>
          <w:szCs w:val="24"/>
        </w:rPr>
        <w:t>Hidroxicloroquina</w:t>
      </w:r>
      <w:proofErr w:type="spellEnd"/>
      <w:r>
        <w:rPr>
          <w:rFonts w:ascii="Times New Roman" w:hAnsi="Times New Roman"/>
          <w:sz w:val="24"/>
          <w:szCs w:val="24"/>
        </w:rPr>
        <w:t xml:space="preserve"> com possível terapêutica para o tratamento da COVID-19.</w:t>
      </w:r>
    </w:p>
    <w:p w14:paraId="39508F70" w14:textId="77777777" w:rsidR="006D74E0" w:rsidRDefault="00404C61" w:rsidP="00613E3B">
      <w:pPr>
        <w:spacing w:after="0" w:line="360" w:lineRule="auto"/>
        <w:ind w:firstLine="851"/>
        <w:jc w:val="both"/>
        <w:rPr>
          <w:rFonts w:ascii="Times New Roman" w:hAnsi="Times New Roman"/>
          <w:sz w:val="24"/>
          <w:szCs w:val="24"/>
        </w:rPr>
      </w:pPr>
      <w:r>
        <w:rPr>
          <w:rFonts w:ascii="Times New Roman" w:hAnsi="Times New Roman"/>
          <w:sz w:val="24"/>
          <w:szCs w:val="24"/>
        </w:rPr>
        <w:t xml:space="preserve">Os dados foram coletados e organizados através de instrumentos construídos para este fim seguindo as recomendações metodológicas deste tipo de pesquisa, contemplando os seguintes itens: identificação do artigo original, características metodológicas do estudo, avaliação do rigor metodológico e avaliação dos resultados encontrados. </w:t>
      </w:r>
    </w:p>
    <w:p w14:paraId="629B8544" w14:textId="77777777" w:rsidR="006D74E0" w:rsidRPr="00404C61" w:rsidRDefault="00404C61" w:rsidP="00613E3B">
      <w:pPr>
        <w:spacing w:after="0" w:line="360" w:lineRule="auto"/>
        <w:ind w:firstLine="851"/>
        <w:jc w:val="both"/>
      </w:pPr>
      <w:r>
        <w:rPr>
          <w:rFonts w:ascii="Times New Roman" w:hAnsi="Times New Roman"/>
          <w:sz w:val="24"/>
          <w:szCs w:val="24"/>
        </w:rPr>
        <w:lastRenderedPageBreak/>
        <w:t xml:space="preserve">Os resultados são apresentados de forma descritiva por meio de tabela, objetivando-se captar </w:t>
      </w:r>
      <w:r>
        <w:rPr>
          <w:rFonts w:ascii="Times New Roman" w:hAnsi="Times New Roman"/>
          <w:color w:val="000000" w:themeColor="text1"/>
          <w:sz w:val="24"/>
          <w:szCs w:val="24"/>
        </w:rPr>
        <w:t xml:space="preserve">evidências que justifiquem ou não a utilização da </w:t>
      </w:r>
      <w:proofErr w:type="spellStart"/>
      <w:r>
        <w:rPr>
          <w:rFonts w:ascii="Times New Roman" w:hAnsi="Times New Roman"/>
          <w:color w:val="000000" w:themeColor="text1"/>
          <w:sz w:val="24"/>
          <w:szCs w:val="24"/>
        </w:rPr>
        <w:t>hidroxicloroquina</w:t>
      </w:r>
      <w:proofErr w:type="spellEnd"/>
      <w:r>
        <w:rPr>
          <w:rFonts w:ascii="Times New Roman" w:hAnsi="Times New Roman"/>
          <w:color w:val="000000" w:themeColor="text1"/>
          <w:sz w:val="24"/>
          <w:szCs w:val="24"/>
        </w:rPr>
        <w:t xml:space="preserve"> como alternativa para o tratamento da COVID-19, levando em consideração sua toxicidade</w:t>
      </w:r>
      <w:r>
        <w:rPr>
          <w:rFonts w:ascii="Times New Roman" w:hAnsi="Times New Roman"/>
          <w:sz w:val="24"/>
          <w:szCs w:val="24"/>
        </w:rPr>
        <w:t>.</w:t>
      </w:r>
    </w:p>
    <w:p w14:paraId="035469C8" w14:textId="77777777" w:rsidR="006D74E0" w:rsidRDefault="006D74E0" w:rsidP="00613E3B">
      <w:pPr>
        <w:spacing w:after="0" w:line="240" w:lineRule="auto"/>
        <w:ind w:firstLine="851"/>
        <w:jc w:val="both"/>
        <w:rPr>
          <w:rFonts w:ascii="Times New Roman" w:hAnsi="Times New Roman"/>
          <w:b/>
          <w:bCs/>
          <w:color w:val="000000" w:themeColor="text1"/>
          <w:sz w:val="24"/>
          <w:szCs w:val="24"/>
        </w:rPr>
      </w:pPr>
    </w:p>
    <w:p w14:paraId="586ADC98" w14:textId="77777777" w:rsidR="006D74E0" w:rsidRDefault="00404C61" w:rsidP="00613E3B">
      <w:pPr>
        <w:spacing w:after="0" w:line="240" w:lineRule="auto"/>
        <w:jc w:val="both"/>
        <w:rPr>
          <w:rFonts w:ascii="Times New Roman" w:hAnsi="Times New Roman"/>
          <w:b/>
          <w:sz w:val="24"/>
          <w:szCs w:val="24"/>
        </w:rPr>
      </w:pPr>
      <w:r>
        <w:rPr>
          <w:rFonts w:ascii="Times New Roman" w:hAnsi="Times New Roman"/>
          <w:b/>
          <w:sz w:val="24"/>
          <w:szCs w:val="24"/>
        </w:rPr>
        <w:t>RESULTADOS E DISCUSSÃO</w:t>
      </w:r>
    </w:p>
    <w:p w14:paraId="169DA33E" w14:textId="77777777" w:rsidR="006D74E0" w:rsidRDefault="006D74E0" w:rsidP="00613E3B">
      <w:pPr>
        <w:spacing w:after="0" w:line="240" w:lineRule="auto"/>
        <w:ind w:firstLine="851"/>
        <w:jc w:val="both"/>
        <w:rPr>
          <w:rFonts w:ascii="Times New Roman" w:hAnsi="Times New Roman"/>
          <w:b/>
          <w:sz w:val="24"/>
          <w:szCs w:val="24"/>
        </w:rPr>
      </w:pPr>
    </w:p>
    <w:p w14:paraId="388C3AD8" w14:textId="77777777" w:rsidR="006D74E0" w:rsidRDefault="006D74E0" w:rsidP="00613E3B">
      <w:pPr>
        <w:spacing w:after="0" w:line="240" w:lineRule="auto"/>
        <w:ind w:firstLine="851"/>
        <w:jc w:val="both"/>
        <w:rPr>
          <w:rFonts w:ascii="Times New Roman" w:hAnsi="Times New Roman"/>
          <w:b/>
          <w:sz w:val="24"/>
          <w:szCs w:val="24"/>
        </w:rPr>
      </w:pPr>
    </w:p>
    <w:p w14:paraId="76BA4895" w14:textId="77777777" w:rsidR="006D74E0" w:rsidRDefault="00404C61" w:rsidP="00613E3B">
      <w:pPr>
        <w:spacing w:after="0" w:line="360" w:lineRule="auto"/>
        <w:ind w:firstLine="851"/>
        <w:contextualSpacing/>
        <w:jc w:val="both"/>
      </w:pPr>
      <w:r>
        <w:rPr>
          <w:rFonts w:ascii="Times New Roman" w:hAnsi="Times New Roman"/>
          <w:sz w:val="24"/>
          <w:szCs w:val="24"/>
        </w:rPr>
        <w:t xml:space="preserve">Na busca inicial nas bases de dados foram identificados um total de </w:t>
      </w:r>
      <w:proofErr w:type="gramStart"/>
      <w:r>
        <w:rPr>
          <w:rFonts w:ascii="Times New Roman" w:hAnsi="Times New Roman"/>
          <w:sz w:val="24"/>
          <w:szCs w:val="24"/>
        </w:rPr>
        <w:t>116.359</w:t>
      </w:r>
      <w:proofErr w:type="gramEnd"/>
      <w:r>
        <w:rPr>
          <w:rFonts w:ascii="Times New Roman" w:hAnsi="Times New Roman"/>
          <w:sz w:val="24"/>
          <w:szCs w:val="24"/>
        </w:rPr>
        <w:t xml:space="preserve"> entretanto após o uso dos critérios de inclusão e exclusão, seguido de leitura de títulos, 23 artigos foram eleitos para leitura na íntegra, dos quais 7 artigos foram selecionados para síntese final deste estudo. Os demais artigos foram excluídos por motivos de não atenderem aos critérios de inclusão, por não tratarem especificamente da temática escolhida e por se </w:t>
      </w:r>
      <w:proofErr w:type="gramStart"/>
      <w:r>
        <w:rPr>
          <w:rFonts w:ascii="Times New Roman" w:hAnsi="Times New Roman"/>
          <w:sz w:val="24"/>
          <w:szCs w:val="24"/>
        </w:rPr>
        <w:t>tratarem</w:t>
      </w:r>
      <w:proofErr w:type="gramEnd"/>
      <w:r>
        <w:rPr>
          <w:rFonts w:ascii="Times New Roman" w:hAnsi="Times New Roman"/>
          <w:sz w:val="24"/>
          <w:szCs w:val="24"/>
        </w:rPr>
        <w:t xml:space="preserve"> de artigos de revisão de literatura. A Figura 1 representa esquematicamente o processo desde a identificação até a seleção dos antigos incluídos no presente estudo.</w:t>
      </w:r>
    </w:p>
    <w:p w14:paraId="637F6D58" w14:textId="77777777" w:rsidR="00404C61" w:rsidRPr="00404C61" w:rsidRDefault="00404C61" w:rsidP="00613E3B">
      <w:pPr>
        <w:spacing w:after="0" w:line="360" w:lineRule="auto"/>
        <w:ind w:firstLine="851"/>
        <w:contextualSpacing/>
        <w:jc w:val="both"/>
      </w:pPr>
    </w:p>
    <w:p w14:paraId="2A92B47E" w14:textId="77777777" w:rsidR="006D74E0" w:rsidRDefault="00404C61" w:rsidP="00613E3B">
      <w:pPr>
        <w:spacing w:after="0" w:line="360" w:lineRule="auto"/>
        <w:ind w:firstLine="851"/>
        <w:jc w:val="both"/>
        <w:rPr>
          <w:rFonts w:ascii="Times New Roman" w:hAnsi="Times New Roman"/>
          <w:color w:val="000000" w:themeColor="text1"/>
          <w:sz w:val="20"/>
          <w:szCs w:val="20"/>
        </w:rPr>
      </w:pPr>
      <w:r>
        <w:rPr>
          <w:rFonts w:ascii="Times New Roman" w:hAnsi="Times New Roman"/>
          <w:b/>
          <w:bCs/>
          <w:sz w:val="20"/>
          <w:szCs w:val="20"/>
        </w:rPr>
        <w:t>Figura 1</w:t>
      </w:r>
      <w:r>
        <w:rPr>
          <w:rFonts w:ascii="Times New Roman" w:hAnsi="Times New Roman"/>
          <w:sz w:val="20"/>
          <w:szCs w:val="20"/>
        </w:rPr>
        <w:t xml:space="preserve"> – Descrição do processo de busca e seleção dos artigos incluídos na pesquisa</w:t>
      </w:r>
      <w:r>
        <w:rPr>
          <w:rFonts w:ascii="Times New Roman" w:hAnsi="Times New Roman"/>
          <w:color w:val="000000" w:themeColor="text1"/>
          <w:sz w:val="20"/>
          <w:szCs w:val="20"/>
        </w:rPr>
        <w:t>.</w:t>
      </w:r>
    </w:p>
    <w:p w14:paraId="59231259" w14:textId="77777777" w:rsidR="006D74E0" w:rsidRDefault="006D74E0" w:rsidP="00613E3B">
      <w:pPr>
        <w:spacing w:after="0" w:line="360" w:lineRule="auto"/>
        <w:ind w:firstLine="851"/>
        <w:jc w:val="both"/>
        <w:rPr>
          <w:rFonts w:ascii="Times New Roman" w:hAnsi="Times New Roman"/>
          <w:color w:val="000000" w:themeColor="text1"/>
          <w:sz w:val="20"/>
          <w:szCs w:val="20"/>
        </w:rPr>
      </w:pPr>
    </w:p>
    <w:p w14:paraId="3183D299" w14:textId="77777777" w:rsidR="006D74E0" w:rsidRDefault="00404C61" w:rsidP="00613E3B">
      <w:pPr>
        <w:spacing w:after="0" w:line="360" w:lineRule="auto"/>
        <w:ind w:firstLine="851"/>
        <w:jc w:val="center"/>
        <w:rPr>
          <w:rFonts w:ascii="Times New Roman" w:hAnsi="Times New Roman"/>
          <w:color w:val="000000" w:themeColor="text1"/>
          <w:sz w:val="20"/>
          <w:szCs w:val="20"/>
        </w:rPr>
      </w:pPr>
      <w:r>
        <w:rPr>
          <w:rFonts w:ascii="Times New Roman" w:hAnsi="Times New Roman"/>
          <w:noProof/>
          <w:color w:val="000000" w:themeColor="text1"/>
          <w:sz w:val="20"/>
          <w:szCs w:val="20"/>
          <w:lang w:eastAsia="pt-BR"/>
        </w:rPr>
        <mc:AlternateContent>
          <mc:Choice Requires="wps">
            <w:drawing>
              <wp:anchor distT="0" distB="0" distL="114300" distR="114300" simplePos="0" relativeHeight="4" behindDoc="0" locked="0" layoutInCell="1" allowOverlap="1" wp14:anchorId="218E682B" wp14:editId="6F3EF3D6">
                <wp:simplePos x="0" y="0"/>
                <wp:positionH relativeFrom="margin">
                  <wp:posOffset>592455</wp:posOffset>
                </wp:positionH>
                <wp:positionV relativeFrom="paragraph">
                  <wp:posOffset>6985</wp:posOffset>
                </wp:positionV>
                <wp:extent cx="3082290" cy="686435"/>
                <wp:effectExtent l="0" t="0" r="23495" b="19050"/>
                <wp:wrapNone/>
                <wp:docPr id="4" name="Retângulo 2"/>
                <wp:cNvGraphicFramePr/>
                <a:graphic xmlns:a="http://schemas.openxmlformats.org/drawingml/2006/main">
                  <a:graphicData uri="http://schemas.microsoft.com/office/word/2010/wordprocessingShape">
                    <wps:wsp>
                      <wps:cNvSpPr/>
                      <wps:spPr>
                        <a:xfrm>
                          <a:off x="0" y="0"/>
                          <a:ext cx="3081600" cy="685800"/>
                        </a:xfrm>
                        <a:prstGeom prst="rect">
                          <a:avLst/>
                        </a:prstGeom>
                        <a:ln/>
                      </wps:spPr>
                      <wps:style>
                        <a:lnRef idx="2">
                          <a:schemeClr val="dk1"/>
                        </a:lnRef>
                        <a:fillRef idx="1">
                          <a:schemeClr val="lt1"/>
                        </a:fillRef>
                        <a:effectRef idx="0">
                          <a:schemeClr val="dk1"/>
                        </a:effectRef>
                        <a:fontRef idx="minor"/>
                      </wps:style>
                      <wps:txbx>
                        <w:txbxContent>
                          <w:p w14:paraId="4610E2A8" w14:textId="77777777" w:rsidR="006D74E0" w:rsidRDefault="00404C61">
                            <w:pPr>
                              <w:pStyle w:val="Contedodoquadro"/>
                              <w:jc w:val="center"/>
                              <w:rPr>
                                <w:rFonts w:ascii="Times New Roman" w:hAnsi="Times New Roman"/>
                                <w:sz w:val="24"/>
                                <w:szCs w:val="24"/>
                              </w:rPr>
                            </w:pPr>
                            <w:r>
                              <w:rPr>
                                <w:rFonts w:ascii="Times New Roman" w:hAnsi="Times New Roman"/>
                                <w:color w:val="000000"/>
                                <w:sz w:val="24"/>
                                <w:szCs w:val="24"/>
                              </w:rPr>
                              <w:t>Artigos identificados na busca inicial: SCIELO (n=1464), LILACS (n=1.994), PUBMED (n=40.977), MEDLINE (n=71.924)</w:t>
                            </w:r>
                          </w:p>
                          <w:p w14:paraId="10D41496" w14:textId="77777777" w:rsidR="006D74E0" w:rsidRDefault="006D74E0">
                            <w:pPr>
                              <w:pStyle w:val="Contedodoquadro"/>
                              <w:jc w:val="center"/>
                              <w:rPr>
                                <w:color w:val="000000"/>
                              </w:rPr>
                            </w:pPr>
                          </w:p>
                        </w:txbxContent>
                      </wps:txbx>
                      <wps:bodyPr anchor="ctr">
                        <a:prstTxWarp prst="textNoShape">
                          <a:avLst/>
                        </a:prstTxWarp>
                        <a:noAutofit/>
                      </wps:bodyPr>
                    </wps:wsp>
                  </a:graphicData>
                </a:graphic>
              </wp:anchor>
            </w:drawing>
          </mc:Choice>
          <mc:Fallback>
            <w:pict>
              <v:rect w14:anchorId="218E682B" id="Retângulo 2" o:spid="_x0000_s1026" style="position:absolute;left:0;text-align:left;margin-left:46.65pt;margin-top:.55pt;width:242.7pt;height:54.05pt;z-index: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" fillcolor="white [3201]" strokecolor="black [3200]" strokeweight="1pt">
                <v:textbox>
                  <w:txbxContent>
                    <w:p w14:paraId="4610E2A8" w14:textId="77777777" w:rsidR="006D74E0" w:rsidRDefault="00404C61">
                      <w:pPr>
                        <w:pStyle w:val="Contedodoquadro"/>
                        <w:jc w:val="center"/>
                        <w:rPr>
                          <w:rFonts w:ascii="Times New Roman" w:hAnsi="Times New Roman"/>
                          <w:sz w:val="24"/>
                          <w:szCs w:val="24"/>
                        </w:rPr>
                      </w:pPr>
                      <w:r>
                        <w:rPr>
                          <w:rFonts w:ascii="Times New Roman" w:hAnsi="Times New Roman"/>
                          <w:color w:val="000000"/>
                          <w:sz w:val="24"/>
                          <w:szCs w:val="24"/>
                        </w:rPr>
                        <w:t>Artigos identificados na busca inicial: SCIELO (n=1464), LILACS (n=1.994), PUBMED (n=40.977), MEDLINE (n=71.924)</w:t>
                      </w:r>
                    </w:p>
                    <w:p w14:paraId="10D41496" w14:textId="77777777" w:rsidR="006D74E0" w:rsidRDefault="006D74E0">
                      <w:pPr>
                        <w:pStyle w:val="Contedodoquadro"/>
                        <w:jc w:val="center"/>
                        <w:rPr>
                          <w:color w:val="000000"/>
                        </w:rPr>
                      </w:pPr>
                    </w:p>
                  </w:txbxContent>
                </v:textbox>
                <w10:wrap anchorx="margin"/>
              </v:rect>
            </w:pict>
          </mc:Fallback>
        </mc:AlternateContent>
      </w:r>
      <w:r>
        <w:rPr>
          <w:rFonts w:ascii="Times New Roman" w:hAnsi="Times New Roman"/>
          <w:noProof/>
          <w:color w:val="000000" w:themeColor="text1"/>
          <w:sz w:val="20"/>
          <w:szCs w:val="20"/>
          <w:lang w:eastAsia="pt-BR"/>
        </w:rPr>
        <mc:AlternateContent>
          <mc:Choice Requires="wps">
            <w:drawing>
              <wp:anchor distT="0" distB="0" distL="114300" distR="114300" simplePos="0" relativeHeight="9" behindDoc="0" locked="0" layoutInCell="1" allowOverlap="1" wp14:anchorId="5D1D5E1D" wp14:editId="4AB064A9">
                <wp:simplePos x="0" y="0"/>
                <wp:positionH relativeFrom="margin">
                  <wp:align>right</wp:align>
                </wp:positionH>
                <wp:positionV relativeFrom="paragraph">
                  <wp:posOffset>6985</wp:posOffset>
                </wp:positionV>
                <wp:extent cx="1693545" cy="686435"/>
                <wp:effectExtent l="0" t="0" r="21590" b="19050"/>
                <wp:wrapNone/>
                <wp:docPr id="6" name="Retângulo 15"/>
                <wp:cNvGraphicFramePr/>
                <a:graphic xmlns:a="http://schemas.openxmlformats.org/drawingml/2006/main">
                  <a:graphicData uri="http://schemas.microsoft.com/office/word/2010/wordprocessingShape">
                    <wps:wsp>
                      <wps:cNvSpPr/>
                      <wps:spPr>
                        <a:xfrm>
                          <a:off x="0" y="0"/>
                          <a:ext cx="1693080" cy="685800"/>
                        </a:xfrm>
                        <a:prstGeom prst="rect">
                          <a:avLst/>
                        </a:prstGeom>
                        <a:ln/>
                      </wps:spPr>
                      <wps:style>
                        <a:lnRef idx="2">
                          <a:schemeClr val="dk1"/>
                        </a:lnRef>
                        <a:fillRef idx="1">
                          <a:schemeClr val="lt1"/>
                        </a:fillRef>
                        <a:effectRef idx="0">
                          <a:schemeClr val="dk1"/>
                        </a:effectRef>
                        <a:fontRef idx="minor"/>
                      </wps:style>
                      <wps:txbx>
                        <w:txbxContent>
                          <w:p w14:paraId="64EC28E5" w14:textId="77777777" w:rsidR="006D74E0" w:rsidRDefault="00404C61">
                            <w:pPr>
                              <w:pStyle w:val="Contedodoquadro"/>
                              <w:jc w:val="center"/>
                              <w:rPr>
                                <w:rFonts w:ascii="Times New Roman" w:hAnsi="Times New Roman"/>
                                <w:sz w:val="24"/>
                                <w:szCs w:val="24"/>
                              </w:rPr>
                            </w:pPr>
                            <w:r>
                              <w:rPr>
                                <w:rFonts w:ascii="Times New Roman" w:hAnsi="Times New Roman"/>
                                <w:color w:val="000000"/>
                                <w:sz w:val="24"/>
                                <w:szCs w:val="24"/>
                              </w:rPr>
                              <w:t>Artigos identificados por meio de outras fontes (n=4)</w:t>
                            </w:r>
                          </w:p>
                          <w:p w14:paraId="52E9B6B3" w14:textId="77777777" w:rsidR="006D74E0" w:rsidRDefault="006D74E0">
                            <w:pPr>
                              <w:pStyle w:val="Contedodoquadro"/>
                              <w:jc w:val="center"/>
                              <w:rPr>
                                <w:color w:val="000000"/>
                              </w:rPr>
                            </w:pPr>
                          </w:p>
                        </w:txbxContent>
                      </wps:txbx>
                      <wps:bodyPr anchor="ctr">
                        <a:prstTxWarp prst="textNoShape">
                          <a:avLst/>
                        </a:prstTxWarp>
                        <a:noAutofit/>
                      </wps:bodyPr>
                    </wps:wsp>
                  </a:graphicData>
                </a:graphic>
              </wp:anchor>
            </w:drawing>
          </mc:Choice>
          <mc:Fallback>
            <w:pict>
              <v:rect w14:anchorId="5D1D5E1D" id="Retângulo 15" o:spid="_x0000_s1027" style="position:absolute;left:0;text-align:left;margin-left:82.15pt;margin-top:.55pt;width:133.35pt;height:54.05pt;z-index:9;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" fillcolor="white [3201]" strokecolor="black [3200]" strokeweight="1pt">
                <v:textbox>
                  <w:txbxContent>
                    <w:p w14:paraId="64EC28E5" w14:textId="77777777" w:rsidR="006D74E0" w:rsidRDefault="00404C61">
                      <w:pPr>
                        <w:pStyle w:val="Contedodoquadro"/>
                        <w:jc w:val="center"/>
                        <w:rPr>
                          <w:rFonts w:ascii="Times New Roman" w:hAnsi="Times New Roman"/>
                          <w:sz w:val="24"/>
                          <w:szCs w:val="24"/>
                        </w:rPr>
                      </w:pPr>
                      <w:r>
                        <w:rPr>
                          <w:rFonts w:ascii="Times New Roman" w:hAnsi="Times New Roman"/>
                          <w:color w:val="000000"/>
                          <w:sz w:val="24"/>
                          <w:szCs w:val="24"/>
                        </w:rPr>
                        <w:t>Artigos identificados por meio de outras fontes (n=4)</w:t>
                      </w:r>
                    </w:p>
                    <w:p w14:paraId="52E9B6B3" w14:textId="77777777" w:rsidR="006D74E0" w:rsidRDefault="006D74E0">
                      <w:pPr>
                        <w:pStyle w:val="Contedodoquadro"/>
                        <w:jc w:val="center"/>
                        <w:rPr>
                          <w:color w:val="000000"/>
                        </w:rPr>
                      </w:pPr>
                    </w:p>
                  </w:txbxContent>
                </v:textbox>
                <w10:wrap anchorx="margin"/>
              </v:rect>
            </w:pict>
          </mc:Fallback>
        </mc:AlternateContent>
      </w:r>
    </w:p>
    <w:p w14:paraId="2933117F" w14:textId="77777777" w:rsidR="006D74E0" w:rsidRDefault="00404C61" w:rsidP="00613E3B">
      <w:pPr>
        <w:spacing w:after="0" w:line="360" w:lineRule="auto"/>
        <w:ind w:firstLine="851"/>
        <w:jc w:val="center"/>
        <w:rPr>
          <w:rFonts w:ascii="Times New Roman" w:hAnsi="Times New Roman"/>
          <w:color w:val="000000" w:themeColor="text1"/>
          <w:sz w:val="20"/>
          <w:szCs w:val="20"/>
        </w:rPr>
      </w:pPr>
      <w:r>
        <w:rPr>
          <w:rFonts w:ascii="Times New Roman" w:hAnsi="Times New Roman"/>
          <w:noProof/>
          <w:color w:val="000000" w:themeColor="text1"/>
          <w:sz w:val="20"/>
          <w:szCs w:val="20"/>
          <w:lang w:eastAsia="pt-BR"/>
        </w:rPr>
        <mc:AlternateContent>
          <mc:Choice Requires="wps">
            <w:drawing>
              <wp:anchor distT="0" distB="0" distL="114300" distR="114300" simplePos="0" relativeHeight="12" behindDoc="0" locked="0" layoutInCell="1" allowOverlap="1" wp14:anchorId="6C129756" wp14:editId="2044A652">
                <wp:simplePos x="0" y="0"/>
                <wp:positionH relativeFrom="margin">
                  <wp:align>left</wp:align>
                </wp:positionH>
                <wp:positionV relativeFrom="paragraph">
                  <wp:posOffset>140653</wp:posOffset>
                </wp:positionV>
                <wp:extent cx="999490" cy="296545"/>
                <wp:effectExtent l="8572" t="0" r="18733" b="18732"/>
                <wp:wrapNone/>
                <wp:docPr id="8" name="Retângulo 20"/>
                <wp:cNvGraphicFramePr/>
                <a:graphic xmlns:a="http://schemas.openxmlformats.org/drawingml/2006/main">
                  <a:graphicData uri="http://schemas.microsoft.com/office/word/2010/wordprocessingShape">
                    <wps:wsp>
                      <wps:cNvSpPr/>
                      <wps:spPr>
                        <a:xfrm rot="16200000">
                          <a:off x="0" y="0"/>
                          <a:ext cx="999490" cy="296545"/>
                        </a:xfrm>
                        <a:prstGeom prst="rect">
                          <a:avLst/>
                        </a:prstGeom>
                        <a:ln/>
                      </wps:spPr>
                      <wps:style>
                        <a:lnRef idx="2">
                          <a:schemeClr val="dk1"/>
                        </a:lnRef>
                        <a:fillRef idx="1">
                          <a:schemeClr val="lt1"/>
                        </a:fillRef>
                        <a:effectRef idx="0">
                          <a:schemeClr val="dk1"/>
                        </a:effectRef>
                        <a:fontRef idx="minor"/>
                      </wps:style>
                      <wps:txbx>
                        <w:txbxContent>
                          <w:p w14:paraId="4EF14ACC" w14:textId="77777777" w:rsidR="006D74E0" w:rsidRDefault="00404C61">
                            <w:pPr>
                              <w:pStyle w:val="Contedodoquadro"/>
                              <w:jc w:val="center"/>
                              <w:rPr>
                                <w:rFonts w:ascii="Times New Roman" w:hAnsi="Times New Roman"/>
                                <w:sz w:val="24"/>
                                <w:szCs w:val="24"/>
                              </w:rPr>
                            </w:pPr>
                            <w:r>
                              <w:rPr>
                                <w:rFonts w:ascii="Times New Roman" w:hAnsi="Times New Roman"/>
                                <w:color w:val="000000"/>
                                <w:sz w:val="24"/>
                                <w:szCs w:val="24"/>
                              </w:rPr>
                              <w:t>Identificação</w:t>
                            </w:r>
                          </w:p>
                          <w:p w14:paraId="19CF54D8" w14:textId="77777777" w:rsidR="006D74E0" w:rsidRDefault="006D74E0">
                            <w:pPr>
                              <w:pStyle w:val="Contedodoquadro"/>
                              <w:jc w:val="center"/>
                              <w:rPr>
                                <w:color w:val="000000"/>
                              </w:rPr>
                            </w:pPr>
                          </w:p>
                        </w:txbxContent>
                      </wps:txbx>
                      <wps:bodyPr anchor="ctr">
                        <a:prstTxWarp prst="textNoShape">
                          <a:avLst/>
                        </a:prstTxWarp>
                        <a:noAutofit/>
                      </wps:bodyPr>
                    </wps:wsp>
                  </a:graphicData>
                </a:graphic>
              </wp:anchor>
            </w:drawing>
          </mc:Choice>
          <mc:Fallback>
            <w:pict>
              <v:rect w14:anchorId="6C129756" id="Retângulo 20" o:spid="_x0000_s1028" style="position:absolute;left:0;text-align:left;margin-left:0;margin-top:11.1pt;width:78.7pt;height:23.35pt;rotation:-90;z-index: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" fillcolor="white [3201]" strokecolor="black [3200]" strokeweight="1pt">
                <v:textbox>
                  <w:txbxContent>
                    <w:p w14:paraId="4EF14ACC" w14:textId="77777777" w:rsidR="006D74E0" w:rsidRDefault="00404C61">
                      <w:pPr>
                        <w:pStyle w:val="Contedodoquadro"/>
                        <w:jc w:val="center"/>
                        <w:rPr>
                          <w:rFonts w:ascii="Times New Roman" w:hAnsi="Times New Roman"/>
                          <w:sz w:val="24"/>
                          <w:szCs w:val="24"/>
                        </w:rPr>
                      </w:pPr>
                      <w:r>
                        <w:rPr>
                          <w:rFonts w:ascii="Times New Roman" w:hAnsi="Times New Roman"/>
                          <w:color w:val="000000"/>
                          <w:sz w:val="24"/>
                          <w:szCs w:val="24"/>
                        </w:rPr>
                        <w:t>Identificação</w:t>
                      </w:r>
                    </w:p>
                    <w:p w14:paraId="19CF54D8" w14:textId="77777777" w:rsidR="006D74E0" w:rsidRDefault="006D74E0">
                      <w:pPr>
                        <w:pStyle w:val="Contedodoquadro"/>
                        <w:jc w:val="center"/>
                        <w:rPr>
                          <w:color w:val="000000"/>
                        </w:rPr>
                      </w:pPr>
                    </w:p>
                  </w:txbxContent>
                </v:textbox>
                <w10:wrap anchorx="margin"/>
              </v:rect>
            </w:pict>
          </mc:Fallback>
        </mc:AlternateContent>
      </w:r>
      <w:r>
        <w:rPr>
          <w:rFonts w:ascii="Times New Roman" w:hAnsi="Times New Roman"/>
          <w:noProof/>
          <w:color w:val="000000" w:themeColor="text1"/>
          <w:sz w:val="20"/>
          <w:szCs w:val="20"/>
          <w:lang w:eastAsia="pt-BR"/>
        </w:rPr>
        <mc:AlternateContent>
          <mc:Choice Requires="wps">
            <w:drawing>
              <wp:anchor distT="0" distB="0" distL="114300" distR="114300" simplePos="0" relativeHeight="17" behindDoc="0" locked="0" layoutInCell="1" allowOverlap="1" wp14:anchorId="04AD56CF" wp14:editId="08E7ED76">
                <wp:simplePos x="0" y="0"/>
                <wp:positionH relativeFrom="column">
                  <wp:posOffset>3686175</wp:posOffset>
                </wp:positionH>
                <wp:positionV relativeFrom="paragraph">
                  <wp:posOffset>126365</wp:posOffset>
                </wp:positionV>
                <wp:extent cx="356870" cy="1270"/>
                <wp:effectExtent l="0" t="0" r="25400" b="19050"/>
                <wp:wrapNone/>
                <wp:docPr id="10" name="Conector reto 25"/>
                <wp:cNvGraphicFramePr/>
                <a:graphic xmlns:a="http://schemas.openxmlformats.org/drawingml/2006/main">
                  <a:graphicData uri="http://schemas.microsoft.com/office/word/2010/wordprocessingShape">
                    <wps:wsp>
                      <wps:cNvCnPr/>
                      <wps:spPr>
                        <a:xfrm>
                          <a:off x="0" y="0"/>
                          <a:ext cx="356400" cy="0"/>
                        </a:xfrm>
                        <a:prstGeom prst="line">
                          <a:avLst/>
                        </a:prstGeom>
                        <a:ln w="12600">
                          <a:solidFill>
                            <a:schemeClr val="tx1"/>
                          </a:solidFill>
                        </a:ln>
                      </wps:spPr>
                      <wps:bodyPr/>
                    </wps:wsp>
                  </a:graphicData>
                </a:graphic>
              </wp:anchor>
            </w:drawing>
          </mc:Choice>
          <mc:Fallback>
            <w:pict>
              <v:line id="shape_0" from="290.25pt,9.95pt" to="318.25pt,9.95pt" ID="Conector reto 25" stroked="t" style="position:absolute" wp14:anchorId="6DCA028E">
                <v:stroke color="black" weight="12600" joinstyle="miter" endcap="flat"/>
                <v:fill on="false" o:detectmouseclick="t"/>
              </v:line>
            </w:pict>
          </mc:Fallback>
        </mc:AlternateContent>
      </w:r>
    </w:p>
    <w:p w14:paraId="27330DC7" w14:textId="77777777" w:rsidR="006D74E0" w:rsidRDefault="006D74E0" w:rsidP="00613E3B">
      <w:pPr>
        <w:spacing w:after="0" w:line="360" w:lineRule="auto"/>
        <w:ind w:firstLine="851"/>
        <w:jc w:val="center"/>
        <w:rPr>
          <w:rFonts w:ascii="Times New Roman" w:hAnsi="Times New Roman"/>
          <w:color w:val="000000" w:themeColor="text1"/>
          <w:sz w:val="20"/>
          <w:szCs w:val="20"/>
        </w:rPr>
      </w:pPr>
    </w:p>
    <w:p w14:paraId="6CA4608F" w14:textId="77777777" w:rsidR="006D74E0" w:rsidRDefault="00404C61" w:rsidP="00613E3B">
      <w:pPr>
        <w:spacing w:after="0" w:line="360" w:lineRule="auto"/>
        <w:ind w:firstLine="851"/>
        <w:jc w:val="center"/>
        <w:rPr>
          <w:rFonts w:ascii="Times New Roman" w:hAnsi="Times New Roman"/>
          <w:color w:val="000000" w:themeColor="text1"/>
          <w:sz w:val="20"/>
          <w:szCs w:val="20"/>
        </w:rPr>
      </w:pPr>
      <w:r>
        <w:rPr>
          <w:rFonts w:ascii="Times New Roman" w:hAnsi="Times New Roman"/>
          <w:noProof/>
          <w:color w:val="000000" w:themeColor="text1"/>
          <w:sz w:val="20"/>
          <w:szCs w:val="20"/>
          <w:lang w:eastAsia="pt-BR"/>
        </w:rPr>
        <mc:AlternateContent>
          <mc:Choice Requires="wps">
            <w:drawing>
              <wp:anchor distT="0" distB="0" distL="114300" distR="114300" simplePos="0" relativeHeight="5" behindDoc="0" locked="0" layoutInCell="1" allowOverlap="1" wp14:anchorId="448D8C6D" wp14:editId="05511328">
                <wp:simplePos x="0" y="0"/>
                <wp:positionH relativeFrom="margin">
                  <wp:posOffset>2484755</wp:posOffset>
                </wp:positionH>
                <wp:positionV relativeFrom="paragraph">
                  <wp:posOffset>-337185</wp:posOffset>
                </wp:positionV>
                <wp:extent cx="8890" cy="763905"/>
                <wp:effectExtent l="0" t="0" r="29845" b="31750"/>
                <wp:wrapNone/>
                <wp:docPr id="11" name="Conector reto 3"/>
                <wp:cNvGraphicFramePr/>
                <a:graphic xmlns:a="http://schemas.openxmlformats.org/drawingml/2006/main">
                  <a:graphicData uri="http://schemas.microsoft.com/office/word/2010/wordprocessingShape">
                    <wps:wsp>
                      <wps:cNvCnPr/>
                      <wps:spPr>
                        <a:xfrm flipH="1">
                          <a:off x="0" y="0"/>
                          <a:ext cx="17640" cy="711360"/>
                        </a:xfrm>
                        <a:prstGeom prst="line">
                          <a:avLst/>
                        </a:prstGeom>
                        <a:ln/>
                      </wps:spPr>
                      <wps:bodyPr/>
                    </wps:wsp>
                  </a:graphicData>
                </a:graphic>
              </wp:anchor>
            </w:drawing>
          </mc:Choice>
          <mc:Fallback>
            <w:pict>
              <v:line id="shape_0" from="165.95pt,2.8pt" to="167.3pt,58.75pt" ID="Conector reto 3" stroked="t" style="position:absolute;flip:x;mso-position-horizontal-relative:margin" wp14:anchorId="21BC427B">
                <v:stroke color="black" weight="12600" joinstyle="miter" endcap="flat"/>
                <v:fill on="false" o:detectmouseclick="t"/>
              </v:line>
            </w:pict>
          </mc:Fallback>
        </mc:AlternateContent>
      </w:r>
      <w:r>
        <w:rPr>
          <w:rFonts w:ascii="Times New Roman" w:hAnsi="Times New Roman"/>
          <w:noProof/>
          <w:color w:val="000000" w:themeColor="text1"/>
          <w:sz w:val="20"/>
          <w:szCs w:val="20"/>
          <w:lang w:eastAsia="pt-BR"/>
        </w:rPr>
        <mc:AlternateContent>
          <mc:Choice Requires="wps">
            <w:drawing>
              <wp:anchor distT="0" distB="0" distL="114300" distR="114300" simplePos="0" relativeHeight="15" behindDoc="0" locked="0" layoutInCell="1" allowOverlap="1" wp14:anchorId="1258AC0B" wp14:editId="6ECCD28C">
                <wp:simplePos x="0" y="0"/>
                <wp:positionH relativeFrom="margin">
                  <wp:posOffset>4157345</wp:posOffset>
                </wp:positionH>
                <wp:positionV relativeFrom="paragraph">
                  <wp:posOffset>208280</wp:posOffset>
                </wp:positionV>
                <wp:extent cx="1456690" cy="483235"/>
                <wp:effectExtent l="0" t="0" r="10795" b="12700"/>
                <wp:wrapNone/>
                <wp:docPr id="12" name="Retângulo 23"/>
                <wp:cNvGraphicFramePr/>
                <a:graphic xmlns:a="http://schemas.openxmlformats.org/drawingml/2006/main">
                  <a:graphicData uri="http://schemas.microsoft.com/office/word/2010/wordprocessingShape">
                    <wps:wsp>
                      <wps:cNvSpPr/>
                      <wps:spPr>
                        <a:xfrm>
                          <a:off x="0" y="0"/>
                          <a:ext cx="1456200" cy="482760"/>
                        </a:xfrm>
                        <a:prstGeom prst="rect">
                          <a:avLst/>
                        </a:prstGeom>
                        <a:ln/>
                      </wps:spPr>
                      <wps:style>
                        <a:lnRef idx="2">
                          <a:schemeClr val="dk1"/>
                        </a:lnRef>
                        <a:fillRef idx="1">
                          <a:schemeClr val="lt1"/>
                        </a:fillRef>
                        <a:effectRef idx="0">
                          <a:schemeClr val="dk1"/>
                        </a:effectRef>
                        <a:fontRef idx="minor"/>
                      </wps:style>
                      <wps:txbx>
                        <w:txbxContent>
                          <w:p w14:paraId="2EC0359C" w14:textId="77777777" w:rsidR="006D74E0" w:rsidRDefault="00404C61">
                            <w:pPr>
                              <w:pStyle w:val="Contedodoquadro"/>
                              <w:jc w:val="center"/>
                              <w:rPr>
                                <w:rFonts w:ascii="Times New Roman" w:hAnsi="Times New Roman"/>
                                <w:sz w:val="24"/>
                                <w:szCs w:val="24"/>
                              </w:rPr>
                            </w:pPr>
                            <w:r>
                              <w:rPr>
                                <w:rFonts w:ascii="Times New Roman" w:hAnsi="Times New Roman"/>
                                <w:color w:val="000000"/>
                                <w:sz w:val="24"/>
                                <w:szCs w:val="24"/>
                              </w:rPr>
                              <w:t>Artigos excluídos (n= 114.279)</w:t>
                            </w:r>
                          </w:p>
                          <w:p w14:paraId="1ED56C01" w14:textId="77777777" w:rsidR="006D74E0" w:rsidRDefault="006D74E0">
                            <w:pPr>
                              <w:pStyle w:val="Contedodoquadro"/>
                              <w:jc w:val="center"/>
                              <w:rPr>
                                <w:color w:val="000000"/>
                              </w:rPr>
                            </w:pPr>
                          </w:p>
                        </w:txbxContent>
                      </wps:txbx>
                      <wps:bodyPr anchor="ctr">
                        <a:prstTxWarp prst="textNoShape">
                          <a:avLst/>
                        </a:prstTxWarp>
                        <a:noAutofit/>
                      </wps:bodyPr>
                    </wps:wsp>
                  </a:graphicData>
                </a:graphic>
              </wp:anchor>
            </w:drawing>
          </mc:Choice>
          <mc:Fallback>
            <w:pict>
              <v:rect w14:anchorId="1258AC0B" id="Retângulo 23" o:spid="_x0000_s1029" style="position:absolute;left:0;text-align:left;margin-left:327.35pt;margin-top:16.4pt;width:114.7pt;height:38.05pt;z-index:15;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" fillcolor="white [3201]" strokecolor="black [3200]" strokeweight="1pt">
                <v:textbox>
                  <w:txbxContent>
                    <w:p w14:paraId="2EC0359C" w14:textId="77777777" w:rsidR="006D74E0" w:rsidRDefault="00404C61">
                      <w:pPr>
                        <w:pStyle w:val="Contedodoquadro"/>
                        <w:jc w:val="center"/>
                        <w:rPr>
                          <w:rFonts w:ascii="Times New Roman" w:hAnsi="Times New Roman"/>
                          <w:sz w:val="24"/>
                          <w:szCs w:val="24"/>
                        </w:rPr>
                      </w:pPr>
                      <w:r>
                        <w:rPr>
                          <w:rFonts w:ascii="Times New Roman" w:hAnsi="Times New Roman"/>
                          <w:color w:val="000000"/>
                          <w:sz w:val="24"/>
                          <w:szCs w:val="24"/>
                        </w:rPr>
                        <w:t>Artigos excluídos (n= 114.279)</w:t>
                      </w:r>
                    </w:p>
                    <w:p w14:paraId="1ED56C01" w14:textId="77777777" w:rsidR="006D74E0" w:rsidRDefault="006D74E0">
                      <w:pPr>
                        <w:pStyle w:val="Contedodoquadro"/>
                        <w:jc w:val="center"/>
                        <w:rPr>
                          <w:color w:val="000000"/>
                        </w:rPr>
                      </w:pPr>
                    </w:p>
                  </w:txbxContent>
                </v:textbox>
                <w10:wrap anchorx="margin"/>
              </v:rect>
            </w:pict>
          </mc:Fallback>
        </mc:AlternateContent>
      </w:r>
    </w:p>
    <w:p w14:paraId="791942E9" w14:textId="77777777" w:rsidR="006D74E0" w:rsidRDefault="00404C61" w:rsidP="00613E3B">
      <w:pPr>
        <w:spacing w:after="0" w:line="360" w:lineRule="auto"/>
        <w:ind w:firstLine="851"/>
        <w:jc w:val="center"/>
        <w:rPr>
          <w:rFonts w:ascii="Times New Roman" w:hAnsi="Times New Roman"/>
          <w:color w:val="000000" w:themeColor="text1"/>
          <w:sz w:val="20"/>
          <w:szCs w:val="20"/>
        </w:rPr>
      </w:pPr>
      <w:r>
        <w:rPr>
          <w:rFonts w:ascii="Times New Roman" w:hAnsi="Times New Roman"/>
          <w:noProof/>
          <w:color w:val="000000" w:themeColor="text1"/>
          <w:sz w:val="20"/>
          <w:szCs w:val="20"/>
          <w:lang w:eastAsia="pt-BR"/>
        </w:rPr>
        <mc:AlternateContent>
          <mc:Choice Requires="wps">
            <w:drawing>
              <wp:anchor distT="0" distB="0" distL="114300" distR="114300" simplePos="0" relativeHeight="18" behindDoc="0" locked="0" layoutInCell="1" allowOverlap="1" wp14:anchorId="42B639AC" wp14:editId="63CF5C37">
                <wp:simplePos x="0" y="0"/>
                <wp:positionH relativeFrom="column">
                  <wp:posOffset>2119630</wp:posOffset>
                </wp:positionH>
                <wp:positionV relativeFrom="paragraph">
                  <wp:posOffset>221615</wp:posOffset>
                </wp:positionV>
                <wp:extent cx="1846580" cy="0"/>
                <wp:effectExtent l="0" t="76200" r="20955" b="95250"/>
                <wp:wrapNone/>
                <wp:docPr id="14" name="Conector de Seta Reta 26"/>
                <wp:cNvGraphicFramePr/>
                <a:graphic xmlns:a="http://schemas.openxmlformats.org/drawingml/2006/main">
                  <a:graphicData uri="http://schemas.microsoft.com/office/word/2010/wordprocessingShape">
                    <wps:wsp>
                      <wps:cNvCnPr/>
                      <wps:spPr>
                        <a:xfrm>
                          <a:off x="0" y="0"/>
                          <a:ext cx="1846080" cy="360000"/>
                        </a:xfrm>
                        <a:prstGeom prst="straightConnector1">
                          <a:avLst/>
                        </a:prstGeom>
                        <a:noFill/>
                        <a:ln w="12600">
                          <a:solidFill>
                            <a:schemeClr val="tx1"/>
                          </a:solidFill>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ID="Conector de Seta Reta 26" stroked="t" style="position:absolute;margin-left:166.9pt;margin-top:-9921.85pt;width:145.3pt;height:9939.3pt" wp14:anchorId="1CD8A09F" type="shapetype_32">
                <w10:wrap type="none"/>
                <v:fill on="false" o:detectmouseclick="t"/>
                <v:stroke color="black" weight="12600" endarrow="block" endarrowwidth="medium" endarrowlength="medium" joinstyle="miter" endcap="flat"/>
              </v:shape>
            </w:pict>
          </mc:Fallback>
        </mc:AlternateContent>
      </w:r>
    </w:p>
    <w:p w14:paraId="5928D350" w14:textId="77777777" w:rsidR="006D74E0" w:rsidRDefault="006D74E0" w:rsidP="00613E3B">
      <w:pPr>
        <w:spacing w:after="0" w:line="360" w:lineRule="auto"/>
        <w:ind w:firstLine="851"/>
        <w:jc w:val="center"/>
        <w:rPr>
          <w:rFonts w:ascii="Times New Roman" w:hAnsi="Times New Roman"/>
          <w:color w:val="000000" w:themeColor="text1"/>
          <w:sz w:val="20"/>
          <w:szCs w:val="20"/>
        </w:rPr>
      </w:pPr>
    </w:p>
    <w:p w14:paraId="0E3F88D8" w14:textId="77777777" w:rsidR="006D74E0" w:rsidRDefault="00404C61" w:rsidP="00613E3B">
      <w:pPr>
        <w:spacing w:after="0" w:line="360" w:lineRule="auto"/>
        <w:ind w:firstLine="851"/>
        <w:jc w:val="center"/>
        <w:rPr>
          <w:rFonts w:ascii="Times New Roman" w:hAnsi="Times New Roman"/>
          <w:color w:val="000000" w:themeColor="text1"/>
          <w:sz w:val="20"/>
          <w:szCs w:val="20"/>
        </w:rPr>
      </w:pPr>
      <w:r>
        <w:rPr>
          <w:rFonts w:ascii="Times New Roman" w:hAnsi="Times New Roman"/>
          <w:noProof/>
          <w:color w:val="000000" w:themeColor="text1"/>
          <w:sz w:val="20"/>
          <w:szCs w:val="20"/>
          <w:lang w:eastAsia="pt-BR"/>
        </w:rPr>
        <mc:AlternateContent>
          <mc:Choice Requires="wps">
            <w:drawing>
              <wp:anchor distT="0" distB="0" distL="114300" distR="114300" simplePos="0" relativeHeight="6" behindDoc="0" locked="0" layoutInCell="1" allowOverlap="1" wp14:anchorId="251196EE" wp14:editId="2ED7DFFC">
                <wp:simplePos x="0" y="0"/>
                <wp:positionH relativeFrom="margin">
                  <wp:posOffset>596265</wp:posOffset>
                </wp:positionH>
                <wp:positionV relativeFrom="paragraph">
                  <wp:posOffset>93345</wp:posOffset>
                </wp:positionV>
                <wp:extent cx="3099435" cy="881380"/>
                <wp:effectExtent l="0" t="0" r="25400" b="15240"/>
                <wp:wrapNone/>
                <wp:docPr id="15" name="Retângulo 7"/>
                <wp:cNvGraphicFramePr/>
                <a:graphic xmlns:a="http://schemas.openxmlformats.org/drawingml/2006/main">
                  <a:graphicData uri="http://schemas.microsoft.com/office/word/2010/wordprocessingShape">
                    <wps:wsp>
                      <wps:cNvSpPr/>
                      <wps:spPr>
                        <a:xfrm>
                          <a:off x="0" y="0"/>
                          <a:ext cx="3098880" cy="880920"/>
                        </a:xfrm>
                        <a:prstGeom prst="rect">
                          <a:avLst/>
                        </a:prstGeom>
                        <a:ln/>
                      </wps:spPr>
                      <wps:style>
                        <a:lnRef idx="2">
                          <a:schemeClr val="dk1"/>
                        </a:lnRef>
                        <a:fillRef idx="1">
                          <a:schemeClr val="lt1"/>
                        </a:fillRef>
                        <a:effectRef idx="0">
                          <a:schemeClr val="dk1"/>
                        </a:effectRef>
                        <a:fontRef idx="minor"/>
                      </wps:style>
                      <wps:txbx>
                        <w:txbxContent>
                          <w:p w14:paraId="326F9E5D" w14:textId="77777777" w:rsidR="006D74E0" w:rsidRDefault="00404C61">
                            <w:pPr>
                              <w:pStyle w:val="Contedodoquadro"/>
                              <w:jc w:val="center"/>
                              <w:rPr>
                                <w:rFonts w:ascii="Times New Roman" w:hAnsi="Times New Roman"/>
                                <w:sz w:val="24"/>
                                <w:szCs w:val="24"/>
                              </w:rPr>
                            </w:pPr>
                            <w:r>
                              <w:rPr>
                                <w:rFonts w:ascii="Times New Roman" w:hAnsi="Times New Roman"/>
                                <w:color w:val="000000"/>
                                <w:sz w:val="24"/>
                                <w:szCs w:val="24"/>
                              </w:rPr>
                              <w:t>Após filtragem com critérios de inclusão: SCIELO (n=352), LILACS (n=863), PUBMED (n=195), MEDLINE (n=670), outras fontes (n=4)</w:t>
                            </w:r>
                          </w:p>
                          <w:p w14:paraId="7F1B2355" w14:textId="77777777" w:rsidR="006D74E0" w:rsidRDefault="006D74E0">
                            <w:pPr>
                              <w:pStyle w:val="Contedodoquadro"/>
                              <w:jc w:val="center"/>
                              <w:rPr>
                                <w:color w:val="000000"/>
                              </w:rPr>
                            </w:pPr>
                          </w:p>
                        </w:txbxContent>
                      </wps:txbx>
                      <wps:bodyPr anchor="ctr">
                        <a:prstTxWarp prst="textNoShape">
                          <a:avLst/>
                        </a:prstTxWarp>
                        <a:noAutofit/>
                      </wps:bodyPr>
                    </wps:wsp>
                  </a:graphicData>
                </a:graphic>
              </wp:anchor>
            </w:drawing>
          </mc:Choice>
          <mc:Fallback>
            <w:pict>
              <v:rect w14:anchorId="251196EE" id="Retângulo 7" o:spid="_x0000_s1030" style="position:absolute;left:0;text-align:left;margin-left:46.95pt;margin-top:7.35pt;width:244.05pt;height:69.4pt;z-index: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" fillcolor="white [3201]" strokecolor="black [3200]" strokeweight="1pt">
                <v:textbox>
                  <w:txbxContent>
                    <w:p w14:paraId="326F9E5D" w14:textId="77777777" w:rsidR="006D74E0" w:rsidRDefault="00404C61">
                      <w:pPr>
                        <w:pStyle w:val="Contedodoquadro"/>
                        <w:jc w:val="center"/>
                        <w:rPr>
                          <w:rFonts w:ascii="Times New Roman" w:hAnsi="Times New Roman"/>
                          <w:sz w:val="24"/>
                          <w:szCs w:val="24"/>
                        </w:rPr>
                      </w:pPr>
                      <w:r>
                        <w:rPr>
                          <w:rFonts w:ascii="Times New Roman" w:hAnsi="Times New Roman"/>
                          <w:color w:val="000000"/>
                          <w:sz w:val="24"/>
                          <w:szCs w:val="24"/>
                        </w:rPr>
                        <w:t>Após filtragem com critérios de inclusão: SCIELO (n=352), LILACS (n=863), PUBMED (n=195), MEDLINE (n=670), outras fontes (n=4)</w:t>
                      </w:r>
                    </w:p>
                    <w:p w14:paraId="7F1B2355" w14:textId="77777777" w:rsidR="006D74E0" w:rsidRDefault="006D74E0">
                      <w:pPr>
                        <w:pStyle w:val="Contedodoquadro"/>
                        <w:jc w:val="center"/>
                        <w:rPr>
                          <w:color w:val="000000"/>
                        </w:rPr>
                      </w:pPr>
                    </w:p>
                  </w:txbxContent>
                </v:textbox>
                <w10:wrap anchorx="margin"/>
              </v:rect>
            </w:pict>
          </mc:Fallback>
        </mc:AlternateContent>
      </w:r>
    </w:p>
    <w:p w14:paraId="367185B6" w14:textId="77777777" w:rsidR="006D74E0" w:rsidRDefault="00404C61" w:rsidP="00613E3B">
      <w:pPr>
        <w:spacing w:after="0" w:line="360" w:lineRule="auto"/>
        <w:ind w:firstLine="851"/>
        <w:jc w:val="both"/>
        <w:rPr>
          <w:rFonts w:ascii="Times New Roman" w:hAnsi="Times New Roman"/>
          <w:color w:val="000000" w:themeColor="text1"/>
          <w:sz w:val="20"/>
          <w:szCs w:val="20"/>
        </w:rPr>
      </w:pPr>
      <w:r>
        <w:rPr>
          <w:rFonts w:ascii="Times New Roman" w:hAnsi="Times New Roman"/>
          <w:noProof/>
          <w:color w:val="000000" w:themeColor="text1"/>
          <w:sz w:val="20"/>
          <w:szCs w:val="20"/>
          <w:lang w:eastAsia="pt-BR"/>
        </w:rPr>
        <mc:AlternateContent>
          <mc:Choice Requires="wps">
            <w:drawing>
              <wp:anchor distT="0" distB="0" distL="114300" distR="114300" simplePos="0" relativeHeight="13" behindDoc="0" locked="0" layoutInCell="1" allowOverlap="1" wp14:anchorId="2AB890E1" wp14:editId="059AC269">
                <wp:simplePos x="0" y="0"/>
                <wp:positionH relativeFrom="margin">
                  <wp:align>left</wp:align>
                </wp:positionH>
                <wp:positionV relativeFrom="paragraph">
                  <wp:posOffset>153670</wp:posOffset>
                </wp:positionV>
                <wp:extent cx="999490" cy="296545"/>
                <wp:effectExtent l="8573" t="0" r="19367" b="19368"/>
                <wp:wrapNone/>
                <wp:docPr id="17" name="Retângulo 21"/>
                <wp:cNvGraphicFramePr/>
                <a:graphic xmlns:a="http://schemas.openxmlformats.org/drawingml/2006/main">
                  <a:graphicData uri="http://schemas.microsoft.com/office/word/2010/wordprocessingShape">
                    <wps:wsp>
                      <wps:cNvSpPr/>
                      <wps:spPr>
                        <a:xfrm rot="16200000">
                          <a:off x="0" y="0"/>
                          <a:ext cx="999000" cy="295920"/>
                        </a:xfrm>
                        <a:prstGeom prst="rect">
                          <a:avLst/>
                        </a:prstGeom>
                        <a:ln/>
                      </wps:spPr>
                      <wps:style>
                        <a:lnRef idx="2">
                          <a:schemeClr val="dk1"/>
                        </a:lnRef>
                        <a:fillRef idx="1">
                          <a:schemeClr val="lt1"/>
                        </a:fillRef>
                        <a:effectRef idx="0">
                          <a:schemeClr val="dk1"/>
                        </a:effectRef>
                        <a:fontRef idx="minor"/>
                      </wps:style>
                      <wps:txbx>
                        <w:txbxContent>
                          <w:p w14:paraId="379A3B95" w14:textId="77777777" w:rsidR="006D74E0" w:rsidRDefault="00404C61">
                            <w:pPr>
                              <w:pStyle w:val="Contedodoquadro"/>
                              <w:jc w:val="center"/>
                              <w:rPr>
                                <w:color w:val="000000"/>
                              </w:rPr>
                            </w:pPr>
                            <w:r>
                              <w:rPr>
                                <w:rFonts w:ascii="Times New Roman" w:hAnsi="Times New Roman"/>
                                <w:color w:val="000000"/>
                                <w:sz w:val="24"/>
                                <w:szCs w:val="24"/>
                              </w:rPr>
                              <w:t>Triagem</w:t>
                            </w:r>
                          </w:p>
                        </w:txbxContent>
                      </wps:txbx>
                      <wps:bodyPr anchor="ctr">
                        <a:prstTxWarp prst="textNoShape">
                          <a:avLst/>
                        </a:prstTxWarp>
                        <a:noAutofit/>
                      </wps:bodyPr>
                    </wps:wsp>
                  </a:graphicData>
                </a:graphic>
              </wp:anchor>
            </w:drawing>
          </mc:Choice>
          <mc:Fallback>
            <w:pict>
              <v:rect w14:anchorId="2AB890E1" id="Retângulo 21" o:spid="_x0000_s1031" style="position:absolute;left:0;text-align:left;margin-left:0;margin-top:12.1pt;width:78.7pt;height:23.35pt;rotation:-90;z-index:13;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" fillcolor="white [3201]" strokecolor="black [3200]" strokeweight="1pt">
                <v:textbox>
                  <w:txbxContent>
                    <w:p w14:paraId="379A3B95" w14:textId="77777777" w:rsidR="006D74E0" w:rsidRDefault="00404C61">
                      <w:pPr>
                        <w:pStyle w:val="Contedodoquadro"/>
                        <w:jc w:val="center"/>
                        <w:rPr>
                          <w:color w:val="000000"/>
                        </w:rPr>
                      </w:pPr>
                      <w:r>
                        <w:rPr>
                          <w:rFonts w:ascii="Times New Roman" w:hAnsi="Times New Roman"/>
                          <w:color w:val="000000"/>
                          <w:sz w:val="24"/>
                          <w:szCs w:val="24"/>
                        </w:rPr>
                        <w:t>Triagem</w:t>
                      </w:r>
                    </w:p>
                  </w:txbxContent>
                </v:textbox>
                <w10:wrap anchorx="margin"/>
              </v:rect>
            </w:pict>
          </mc:Fallback>
        </mc:AlternateContent>
      </w:r>
    </w:p>
    <w:p w14:paraId="3C235648" w14:textId="77777777" w:rsidR="006D74E0" w:rsidRDefault="006D74E0" w:rsidP="00613E3B">
      <w:pPr>
        <w:spacing w:after="0" w:line="360" w:lineRule="auto"/>
        <w:ind w:firstLine="851"/>
        <w:jc w:val="both"/>
        <w:rPr>
          <w:rFonts w:ascii="Times New Roman" w:hAnsi="Times New Roman"/>
          <w:color w:val="000000" w:themeColor="text1"/>
          <w:sz w:val="20"/>
          <w:szCs w:val="20"/>
        </w:rPr>
      </w:pPr>
    </w:p>
    <w:p w14:paraId="32B1E6B8" w14:textId="77777777" w:rsidR="006D74E0" w:rsidRDefault="006D74E0" w:rsidP="00613E3B">
      <w:pPr>
        <w:spacing w:after="0" w:line="360" w:lineRule="auto"/>
        <w:ind w:firstLine="851"/>
        <w:jc w:val="both"/>
        <w:rPr>
          <w:rFonts w:ascii="Times New Roman" w:hAnsi="Times New Roman"/>
          <w:color w:val="000000" w:themeColor="text1"/>
          <w:sz w:val="20"/>
          <w:szCs w:val="20"/>
        </w:rPr>
      </w:pPr>
    </w:p>
    <w:p w14:paraId="6DECDD29" w14:textId="77777777" w:rsidR="006D74E0" w:rsidRDefault="00404C61" w:rsidP="00613E3B">
      <w:pPr>
        <w:spacing w:after="0" w:line="360" w:lineRule="auto"/>
        <w:ind w:firstLine="851"/>
        <w:jc w:val="both"/>
        <w:rPr>
          <w:rFonts w:ascii="Times New Roman" w:hAnsi="Times New Roman"/>
          <w:color w:val="000000" w:themeColor="text1"/>
          <w:sz w:val="20"/>
          <w:szCs w:val="20"/>
        </w:rPr>
      </w:pPr>
      <w:r>
        <w:rPr>
          <w:rFonts w:ascii="Times New Roman" w:hAnsi="Times New Roman"/>
          <w:noProof/>
          <w:color w:val="000000" w:themeColor="text1"/>
          <w:sz w:val="20"/>
          <w:szCs w:val="20"/>
          <w:lang w:eastAsia="pt-BR"/>
        </w:rPr>
        <mc:AlternateContent>
          <mc:Choice Requires="wps">
            <w:drawing>
              <wp:anchor distT="0" distB="0" distL="114300" distR="114300" simplePos="0" relativeHeight="7" behindDoc="0" locked="0" layoutInCell="1" allowOverlap="1" wp14:anchorId="1D20F23D" wp14:editId="13F9DB90">
                <wp:simplePos x="0" y="0"/>
                <wp:positionH relativeFrom="margin">
                  <wp:posOffset>1815465</wp:posOffset>
                </wp:positionH>
                <wp:positionV relativeFrom="paragraph">
                  <wp:posOffset>400685</wp:posOffset>
                </wp:positionV>
                <wp:extent cx="1270" cy="1270"/>
                <wp:effectExtent l="0" t="0" r="19050" b="29845"/>
                <wp:wrapNone/>
                <wp:docPr id="19" name="Conector reto 8"/>
                <wp:cNvGraphicFramePr/>
                <a:graphic xmlns:a="http://schemas.openxmlformats.org/drawingml/2006/main">
                  <a:graphicData uri="http://schemas.microsoft.com/office/word/2010/wordprocessingShape">
                    <wps:wsp>
                      <wps:cNvCnPr/>
                      <wps:spPr>
                        <a:xfrm flipH="1">
                          <a:off x="0" y="0"/>
                          <a:ext cx="617760" cy="0"/>
                        </a:xfrm>
                        <a:prstGeom prst="line">
                          <a:avLst/>
                        </a:prstGeom>
                        <a:ln/>
                      </wps:spPr>
                      <wps:bodyPr/>
                    </wps:wsp>
                  </a:graphicData>
                </a:graphic>
              </wp:anchor>
            </w:drawing>
          </mc:Choice>
          <mc:Fallback>
            <w:pict>
              <v:line id="shape_0" from="142.95pt,31.55pt" to="191.55pt,31.55pt" ID="Conector reto 8" stroked="t" style="position:absolute;flip:x;mso-position-horizontal-relative:margin" wp14:anchorId="173DF3ED">
                <v:stroke color="black" weight="12600" joinstyle="miter" endcap="flat"/>
                <v:fill on="false" o:detectmouseclick="t"/>
              </v:line>
            </w:pict>
          </mc:Fallback>
        </mc:AlternateContent>
      </w:r>
      <w:r>
        <w:rPr>
          <w:rFonts w:ascii="Times New Roman" w:hAnsi="Times New Roman"/>
          <w:noProof/>
          <w:color w:val="000000" w:themeColor="text1"/>
          <w:sz w:val="20"/>
          <w:szCs w:val="20"/>
          <w:lang w:eastAsia="pt-BR"/>
        </w:rPr>
        <mc:AlternateContent>
          <mc:Choice Requires="wps">
            <w:drawing>
              <wp:anchor distT="0" distB="0" distL="114300" distR="114300" simplePos="0" relativeHeight="16" behindDoc="0" locked="0" layoutInCell="1" allowOverlap="1" wp14:anchorId="7368EF23" wp14:editId="1BAB0B07">
                <wp:simplePos x="0" y="0"/>
                <wp:positionH relativeFrom="margin">
                  <wp:posOffset>4147185</wp:posOffset>
                </wp:positionH>
                <wp:positionV relativeFrom="paragraph">
                  <wp:posOffset>74930</wp:posOffset>
                </wp:positionV>
                <wp:extent cx="1456690" cy="483235"/>
                <wp:effectExtent l="0" t="0" r="10795" b="12700"/>
                <wp:wrapNone/>
                <wp:docPr id="20" name="Retângulo 24"/>
                <wp:cNvGraphicFramePr/>
                <a:graphic xmlns:a="http://schemas.openxmlformats.org/drawingml/2006/main">
                  <a:graphicData uri="http://schemas.microsoft.com/office/word/2010/wordprocessingShape">
                    <wps:wsp>
                      <wps:cNvSpPr/>
                      <wps:spPr>
                        <a:xfrm>
                          <a:off x="0" y="0"/>
                          <a:ext cx="1456200" cy="482760"/>
                        </a:xfrm>
                        <a:prstGeom prst="rect">
                          <a:avLst/>
                        </a:prstGeom>
                        <a:ln/>
                      </wps:spPr>
                      <wps:style>
                        <a:lnRef idx="2">
                          <a:schemeClr val="dk1"/>
                        </a:lnRef>
                        <a:fillRef idx="1">
                          <a:schemeClr val="lt1"/>
                        </a:fillRef>
                        <a:effectRef idx="0">
                          <a:schemeClr val="dk1"/>
                        </a:effectRef>
                        <a:fontRef idx="minor"/>
                      </wps:style>
                      <wps:txbx>
                        <w:txbxContent>
                          <w:p w14:paraId="37326B97" w14:textId="77777777" w:rsidR="006D74E0" w:rsidRDefault="00404C61">
                            <w:pPr>
                              <w:pStyle w:val="Contedodoquadro"/>
                              <w:jc w:val="center"/>
                              <w:rPr>
                                <w:rFonts w:ascii="Times New Roman" w:hAnsi="Times New Roman"/>
                                <w:sz w:val="24"/>
                                <w:szCs w:val="24"/>
                              </w:rPr>
                            </w:pPr>
                            <w:r>
                              <w:rPr>
                                <w:rFonts w:ascii="Times New Roman" w:hAnsi="Times New Roman"/>
                                <w:color w:val="000000"/>
                                <w:sz w:val="24"/>
                                <w:szCs w:val="24"/>
                              </w:rPr>
                              <w:t>Artigos excluídos (n=2.061)</w:t>
                            </w:r>
                          </w:p>
                          <w:p w14:paraId="24564FE2" w14:textId="77777777" w:rsidR="006D74E0" w:rsidRDefault="006D74E0">
                            <w:pPr>
                              <w:pStyle w:val="Contedodoquadro"/>
                              <w:jc w:val="center"/>
                              <w:rPr>
                                <w:color w:val="000000"/>
                              </w:rPr>
                            </w:pPr>
                          </w:p>
                        </w:txbxContent>
                      </wps:txbx>
                      <wps:bodyPr anchor="ctr">
                        <a:prstTxWarp prst="textNoShape">
                          <a:avLst/>
                        </a:prstTxWarp>
                        <a:noAutofit/>
                      </wps:bodyPr>
                    </wps:wsp>
                  </a:graphicData>
                </a:graphic>
              </wp:anchor>
            </w:drawing>
          </mc:Choice>
          <mc:Fallback>
            <w:pict>
              <v:rect w14:anchorId="7368EF23" id="Retângulo 24" o:spid="_x0000_s1032" style="position:absolute;left:0;text-align:left;margin-left:326.55pt;margin-top:5.9pt;width:114.7pt;height:38.05pt;z-index: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" fillcolor="white [3201]" strokecolor="black [3200]" strokeweight="1pt">
                <v:textbox>
                  <w:txbxContent>
                    <w:p w14:paraId="37326B97" w14:textId="77777777" w:rsidR="006D74E0" w:rsidRDefault="00404C61">
                      <w:pPr>
                        <w:pStyle w:val="Contedodoquadro"/>
                        <w:jc w:val="center"/>
                        <w:rPr>
                          <w:rFonts w:ascii="Times New Roman" w:hAnsi="Times New Roman"/>
                          <w:sz w:val="24"/>
                          <w:szCs w:val="24"/>
                        </w:rPr>
                      </w:pPr>
                      <w:r>
                        <w:rPr>
                          <w:rFonts w:ascii="Times New Roman" w:hAnsi="Times New Roman"/>
                          <w:color w:val="000000"/>
                          <w:sz w:val="24"/>
                          <w:szCs w:val="24"/>
                        </w:rPr>
                        <w:t>Artigos excluídos (n=2.061)</w:t>
                      </w:r>
                    </w:p>
                    <w:p w14:paraId="24564FE2" w14:textId="77777777" w:rsidR="006D74E0" w:rsidRDefault="006D74E0">
                      <w:pPr>
                        <w:pStyle w:val="Contedodoquadro"/>
                        <w:jc w:val="center"/>
                        <w:rPr>
                          <w:color w:val="000000"/>
                        </w:rPr>
                      </w:pPr>
                    </w:p>
                  </w:txbxContent>
                </v:textbox>
                <w10:wrap anchorx="margin"/>
              </v:rect>
            </w:pict>
          </mc:Fallback>
        </mc:AlternateContent>
      </w:r>
    </w:p>
    <w:p w14:paraId="32ED5034" w14:textId="77777777" w:rsidR="006D74E0" w:rsidRDefault="00404C61" w:rsidP="00613E3B">
      <w:pPr>
        <w:spacing w:after="0" w:line="360" w:lineRule="auto"/>
        <w:ind w:firstLine="851"/>
        <w:jc w:val="both"/>
        <w:rPr>
          <w:rFonts w:ascii="Times New Roman" w:hAnsi="Times New Roman"/>
          <w:color w:val="000000" w:themeColor="text1"/>
          <w:sz w:val="20"/>
          <w:szCs w:val="20"/>
        </w:rPr>
      </w:pPr>
      <w:r>
        <w:rPr>
          <w:rFonts w:ascii="Times New Roman" w:hAnsi="Times New Roman"/>
          <w:noProof/>
          <w:color w:val="000000" w:themeColor="text1"/>
          <w:sz w:val="20"/>
          <w:szCs w:val="20"/>
          <w:lang w:eastAsia="pt-BR"/>
        </w:rPr>
        <mc:AlternateContent>
          <mc:Choice Requires="wps">
            <w:drawing>
              <wp:anchor distT="0" distB="0" distL="114300" distR="114300" simplePos="0" relativeHeight="19" behindDoc="0" locked="0" layoutInCell="1" allowOverlap="1" wp14:anchorId="0BD2C205" wp14:editId="2F69EF51">
                <wp:simplePos x="0" y="0"/>
                <wp:positionH relativeFrom="column">
                  <wp:posOffset>2118995</wp:posOffset>
                </wp:positionH>
                <wp:positionV relativeFrom="paragraph">
                  <wp:posOffset>106680</wp:posOffset>
                </wp:positionV>
                <wp:extent cx="1846580" cy="0"/>
                <wp:effectExtent l="0" t="76200" r="20955" b="95250"/>
                <wp:wrapNone/>
                <wp:docPr id="22" name="Conector de Seta Reta 27"/>
                <wp:cNvGraphicFramePr/>
                <a:graphic xmlns:a="http://schemas.openxmlformats.org/drawingml/2006/main">
                  <a:graphicData uri="http://schemas.microsoft.com/office/word/2010/wordprocessingShape">
                    <wps:wsp>
                      <wps:cNvCnPr/>
                      <wps:spPr>
                        <a:xfrm>
                          <a:off x="0" y="0"/>
                          <a:ext cx="1846080" cy="360000"/>
                        </a:xfrm>
                        <a:prstGeom prst="straightConnector1">
                          <a:avLst/>
                        </a:prstGeom>
                        <a:noFill/>
                        <a:ln w="12600">
                          <a:solidFill>
                            <a:schemeClr val="tx1"/>
                          </a:solidFill>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 id="shape_0" ID="Conector de Seta Reta 27" stroked="t" style="position:absolute;margin-left:166.85pt;margin-top:-10042.95pt;width:145.3pt;height:10051.35pt" wp14:anchorId="5D0BD00A" type="shapetype_32">
                <w10:wrap type="none"/>
                <v:fill on="false" o:detectmouseclick="t"/>
                <v:stroke color="black" weight="12600" endarrow="block" endarrowwidth="medium" endarrowlength="medium" joinstyle="miter" endcap="flat"/>
              </v:shape>
            </w:pict>
          </mc:Fallback>
        </mc:AlternateContent>
      </w:r>
    </w:p>
    <w:p w14:paraId="552A9A5B" w14:textId="77777777" w:rsidR="006D74E0" w:rsidRDefault="00404C61" w:rsidP="00613E3B">
      <w:pPr>
        <w:spacing w:after="0" w:line="360" w:lineRule="auto"/>
        <w:ind w:firstLine="851"/>
        <w:jc w:val="both"/>
        <w:rPr>
          <w:rFonts w:ascii="Times New Roman" w:hAnsi="Times New Roman"/>
          <w:color w:val="000000" w:themeColor="text1"/>
          <w:sz w:val="20"/>
          <w:szCs w:val="20"/>
        </w:rPr>
      </w:pPr>
      <w:r>
        <w:rPr>
          <w:rFonts w:ascii="Times New Roman" w:hAnsi="Times New Roman"/>
          <w:noProof/>
          <w:color w:val="000000" w:themeColor="text1"/>
          <w:sz w:val="20"/>
          <w:szCs w:val="20"/>
          <w:lang w:eastAsia="pt-BR"/>
        </w:rPr>
        <mc:AlternateContent>
          <mc:Choice Requires="wps">
            <w:drawing>
              <wp:anchor distT="0" distB="0" distL="114300" distR="114300" simplePos="0" relativeHeight="8" behindDoc="0" locked="0" layoutInCell="1" allowOverlap="1" wp14:anchorId="0E0EC46E" wp14:editId="679266CE">
                <wp:simplePos x="0" y="0"/>
                <wp:positionH relativeFrom="margin">
                  <wp:posOffset>587375</wp:posOffset>
                </wp:positionH>
                <wp:positionV relativeFrom="paragraph">
                  <wp:posOffset>97790</wp:posOffset>
                </wp:positionV>
                <wp:extent cx="3115945" cy="686435"/>
                <wp:effectExtent l="0" t="0" r="27940" b="19050"/>
                <wp:wrapNone/>
                <wp:docPr id="23" name="Retângulo 9"/>
                <wp:cNvGraphicFramePr/>
                <a:graphic xmlns:a="http://schemas.openxmlformats.org/drawingml/2006/main">
                  <a:graphicData uri="http://schemas.microsoft.com/office/word/2010/wordprocessingShape">
                    <wps:wsp>
                      <wps:cNvSpPr/>
                      <wps:spPr>
                        <a:xfrm>
                          <a:off x="0" y="0"/>
                          <a:ext cx="3115440" cy="685800"/>
                        </a:xfrm>
                        <a:prstGeom prst="rect">
                          <a:avLst/>
                        </a:prstGeom>
                        <a:ln/>
                      </wps:spPr>
                      <wps:style>
                        <a:lnRef idx="2">
                          <a:schemeClr val="dk1"/>
                        </a:lnRef>
                        <a:fillRef idx="1">
                          <a:schemeClr val="lt1"/>
                        </a:fillRef>
                        <a:effectRef idx="0">
                          <a:schemeClr val="dk1"/>
                        </a:effectRef>
                        <a:fontRef idx="minor"/>
                      </wps:style>
                      <wps:txbx>
                        <w:txbxContent>
                          <w:p w14:paraId="159F33F5" w14:textId="77777777" w:rsidR="006D74E0" w:rsidRDefault="00404C61">
                            <w:pPr>
                              <w:pStyle w:val="Contedodoquadro"/>
                              <w:jc w:val="center"/>
                              <w:rPr>
                                <w:rFonts w:ascii="Times New Roman" w:hAnsi="Times New Roman"/>
                                <w:sz w:val="24"/>
                                <w:szCs w:val="24"/>
                              </w:rPr>
                            </w:pPr>
                            <w:r>
                              <w:rPr>
                                <w:rFonts w:ascii="Times New Roman" w:hAnsi="Times New Roman"/>
                                <w:color w:val="000000"/>
                                <w:sz w:val="24"/>
                                <w:szCs w:val="24"/>
                              </w:rPr>
                              <w:t>Artigos selecionados após leitura dos títulos: SCIELO (n=1), LILACS (n=0), PUBMED (n=10), MEDLINE (n=8), outras fontes (n=4)</w:t>
                            </w:r>
                          </w:p>
                          <w:p w14:paraId="17990184" w14:textId="77777777" w:rsidR="006D74E0" w:rsidRDefault="006D74E0">
                            <w:pPr>
                              <w:pStyle w:val="Contedodoquadro"/>
                              <w:jc w:val="center"/>
                              <w:rPr>
                                <w:color w:val="000000"/>
                              </w:rPr>
                            </w:pPr>
                          </w:p>
                        </w:txbxContent>
                      </wps:txbx>
                      <wps:bodyPr anchor="ctr">
                        <a:prstTxWarp prst="textNoShape">
                          <a:avLst/>
                        </a:prstTxWarp>
                        <a:noAutofit/>
                      </wps:bodyPr>
                    </wps:wsp>
                  </a:graphicData>
                </a:graphic>
              </wp:anchor>
            </w:drawing>
          </mc:Choice>
          <mc:Fallback>
            <w:pict>
              <v:rect w14:anchorId="0E0EC46E" id="Retângulo 9" o:spid="_x0000_s1033" style="position:absolute;left:0;text-align:left;margin-left:46.25pt;margin-top:7.7pt;width:245.35pt;height:54.05pt;z-index: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" fillcolor="white [3201]" strokecolor="black [3200]" strokeweight="1pt">
                <v:textbox>
                  <w:txbxContent>
                    <w:p w14:paraId="159F33F5" w14:textId="77777777" w:rsidR="006D74E0" w:rsidRDefault="00404C61">
                      <w:pPr>
                        <w:pStyle w:val="Contedodoquadro"/>
                        <w:jc w:val="center"/>
                        <w:rPr>
                          <w:rFonts w:ascii="Times New Roman" w:hAnsi="Times New Roman"/>
                          <w:sz w:val="24"/>
                          <w:szCs w:val="24"/>
                        </w:rPr>
                      </w:pPr>
                      <w:r>
                        <w:rPr>
                          <w:rFonts w:ascii="Times New Roman" w:hAnsi="Times New Roman"/>
                          <w:color w:val="000000"/>
                          <w:sz w:val="24"/>
                          <w:szCs w:val="24"/>
                        </w:rPr>
                        <w:t>Artigos selecionados após leitura dos títulos: SCIELO (n=1), LILACS (n=0), PUBMED (n=10), MEDLINE (n=8), outras fontes (n=4)</w:t>
                      </w:r>
                    </w:p>
                    <w:p w14:paraId="17990184" w14:textId="77777777" w:rsidR="006D74E0" w:rsidRDefault="006D74E0">
                      <w:pPr>
                        <w:pStyle w:val="Contedodoquadro"/>
                        <w:jc w:val="center"/>
                        <w:rPr>
                          <w:color w:val="000000"/>
                        </w:rPr>
                      </w:pPr>
                    </w:p>
                  </w:txbxContent>
                </v:textbox>
                <w10:wrap anchorx="margin"/>
              </v:rect>
            </w:pict>
          </mc:Fallback>
        </mc:AlternateContent>
      </w:r>
    </w:p>
    <w:p w14:paraId="5E706920" w14:textId="77777777" w:rsidR="006D74E0" w:rsidRDefault="00404C61" w:rsidP="00613E3B">
      <w:pPr>
        <w:spacing w:after="0" w:line="360" w:lineRule="auto"/>
        <w:ind w:firstLine="851"/>
        <w:jc w:val="both"/>
        <w:rPr>
          <w:rFonts w:ascii="Times New Roman" w:hAnsi="Times New Roman"/>
          <w:color w:val="000000" w:themeColor="text1"/>
          <w:sz w:val="20"/>
          <w:szCs w:val="20"/>
        </w:rPr>
      </w:pPr>
      <w:r>
        <w:rPr>
          <w:rFonts w:ascii="Times New Roman" w:hAnsi="Times New Roman"/>
          <w:noProof/>
          <w:color w:val="000000" w:themeColor="text1"/>
          <w:sz w:val="20"/>
          <w:szCs w:val="20"/>
          <w:lang w:eastAsia="pt-BR"/>
        </w:rPr>
        <mc:AlternateContent>
          <mc:Choice Requires="wps">
            <w:drawing>
              <wp:anchor distT="0" distB="0" distL="114300" distR="114300" simplePos="0" relativeHeight="24" behindDoc="0" locked="0" layoutInCell="1" allowOverlap="1" wp14:anchorId="767EEB89" wp14:editId="7E1EECE3">
                <wp:simplePos x="0" y="0"/>
                <wp:positionH relativeFrom="margin">
                  <wp:posOffset>-347345</wp:posOffset>
                </wp:positionH>
                <wp:positionV relativeFrom="paragraph">
                  <wp:posOffset>128905</wp:posOffset>
                </wp:positionV>
                <wp:extent cx="1016000" cy="296545"/>
                <wp:effectExtent l="0" t="2222" r="11112" b="11113"/>
                <wp:wrapNone/>
                <wp:docPr id="25" name="Retângulo 33"/>
                <wp:cNvGraphicFramePr/>
                <a:graphic xmlns:a="http://schemas.openxmlformats.org/drawingml/2006/main">
                  <a:graphicData uri="http://schemas.microsoft.com/office/word/2010/wordprocessingShape">
                    <wps:wsp>
                      <wps:cNvSpPr/>
                      <wps:spPr>
                        <a:xfrm rot="16200000">
                          <a:off x="0" y="0"/>
                          <a:ext cx="1015200" cy="295920"/>
                        </a:xfrm>
                        <a:prstGeom prst="rect">
                          <a:avLst/>
                        </a:prstGeom>
                        <a:ln/>
                      </wps:spPr>
                      <wps:style>
                        <a:lnRef idx="2">
                          <a:schemeClr val="dk1"/>
                        </a:lnRef>
                        <a:fillRef idx="1">
                          <a:schemeClr val="lt1"/>
                        </a:fillRef>
                        <a:effectRef idx="0">
                          <a:schemeClr val="dk1"/>
                        </a:effectRef>
                        <a:fontRef idx="minor"/>
                      </wps:style>
                      <wps:txbx>
                        <w:txbxContent>
                          <w:p w14:paraId="07D37A0E" w14:textId="77777777" w:rsidR="006D74E0" w:rsidRDefault="00404C61">
                            <w:pPr>
                              <w:pStyle w:val="Contedodoquadro"/>
                              <w:jc w:val="center"/>
                              <w:rPr>
                                <w:rFonts w:ascii="Times New Roman" w:hAnsi="Times New Roman"/>
                                <w:sz w:val="24"/>
                                <w:szCs w:val="24"/>
                              </w:rPr>
                            </w:pPr>
                            <w:r>
                              <w:rPr>
                                <w:rFonts w:ascii="Times New Roman" w:hAnsi="Times New Roman"/>
                                <w:color w:val="000000"/>
                                <w:sz w:val="24"/>
                                <w:szCs w:val="24"/>
                              </w:rPr>
                              <w:t>Elegibilidade</w:t>
                            </w:r>
                          </w:p>
                          <w:p w14:paraId="56FE1665" w14:textId="77777777" w:rsidR="006D74E0" w:rsidRDefault="006D74E0">
                            <w:pPr>
                              <w:pStyle w:val="Contedodoquadro"/>
                              <w:jc w:val="center"/>
                              <w:rPr>
                                <w:color w:val="000000"/>
                              </w:rPr>
                            </w:pPr>
                          </w:p>
                        </w:txbxContent>
                      </wps:txbx>
                      <wps:bodyPr anchor="ctr">
                        <a:prstTxWarp prst="textNoShape">
                          <a:avLst/>
                        </a:prstTxWarp>
                        <a:noAutofit/>
                      </wps:bodyPr>
                    </wps:wsp>
                  </a:graphicData>
                </a:graphic>
              </wp:anchor>
            </w:drawing>
          </mc:Choice>
          <mc:Fallback>
            <w:pict>
              <v:rect w14:anchorId="767EEB89" id="Retângulo 33" o:spid="_x0000_s1034" style="position:absolute;left:0;text-align:left;margin-left:-27.35pt;margin-top:10.15pt;width:80pt;height:23.35pt;rotation:-90;z-index: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" fillcolor="white [3201]" strokecolor="black [3200]" strokeweight="1pt">
                <v:textbox>
                  <w:txbxContent>
                    <w:p w14:paraId="07D37A0E" w14:textId="77777777" w:rsidR="006D74E0" w:rsidRDefault="00404C61">
                      <w:pPr>
                        <w:pStyle w:val="Contedodoquadro"/>
                        <w:jc w:val="center"/>
                        <w:rPr>
                          <w:rFonts w:ascii="Times New Roman" w:hAnsi="Times New Roman"/>
                          <w:sz w:val="24"/>
                          <w:szCs w:val="24"/>
                        </w:rPr>
                      </w:pPr>
                      <w:r>
                        <w:rPr>
                          <w:rFonts w:ascii="Times New Roman" w:hAnsi="Times New Roman"/>
                          <w:color w:val="000000"/>
                          <w:sz w:val="24"/>
                          <w:szCs w:val="24"/>
                        </w:rPr>
                        <w:t>Elegibilidade</w:t>
                      </w:r>
                    </w:p>
                    <w:p w14:paraId="56FE1665" w14:textId="77777777" w:rsidR="006D74E0" w:rsidRDefault="006D74E0">
                      <w:pPr>
                        <w:pStyle w:val="Contedodoquadro"/>
                        <w:jc w:val="center"/>
                        <w:rPr>
                          <w:color w:val="000000"/>
                        </w:rPr>
                      </w:pPr>
                    </w:p>
                  </w:txbxContent>
                </v:textbox>
                <w10:wrap anchorx="margin"/>
              </v:rect>
            </w:pict>
          </mc:Fallback>
        </mc:AlternateContent>
      </w:r>
    </w:p>
    <w:p w14:paraId="197DE930" w14:textId="77777777" w:rsidR="006D74E0" w:rsidRDefault="006D74E0" w:rsidP="00613E3B">
      <w:pPr>
        <w:spacing w:after="0" w:line="360" w:lineRule="auto"/>
        <w:ind w:firstLine="851"/>
        <w:jc w:val="both"/>
        <w:rPr>
          <w:rFonts w:ascii="Times New Roman" w:hAnsi="Times New Roman"/>
          <w:color w:val="000000" w:themeColor="text1"/>
          <w:sz w:val="20"/>
          <w:szCs w:val="20"/>
        </w:rPr>
      </w:pPr>
    </w:p>
    <w:p w14:paraId="0E6793E2" w14:textId="77777777" w:rsidR="006D74E0" w:rsidRDefault="00404C61" w:rsidP="00613E3B">
      <w:pPr>
        <w:spacing w:after="0" w:line="360" w:lineRule="auto"/>
        <w:ind w:firstLine="851"/>
        <w:jc w:val="both"/>
        <w:rPr>
          <w:rFonts w:ascii="Times New Roman" w:hAnsi="Times New Roman"/>
          <w:color w:val="000000" w:themeColor="text1"/>
          <w:sz w:val="20"/>
          <w:szCs w:val="20"/>
        </w:rPr>
      </w:pPr>
      <w:r>
        <w:rPr>
          <w:rFonts w:ascii="Times New Roman" w:hAnsi="Times New Roman"/>
          <w:noProof/>
          <w:color w:val="000000" w:themeColor="text1"/>
          <w:sz w:val="20"/>
          <w:szCs w:val="20"/>
          <w:lang w:eastAsia="pt-BR"/>
        </w:rPr>
        <w:lastRenderedPageBreak/>
        <mc:AlternateContent>
          <mc:Choice Requires="wps">
            <w:drawing>
              <wp:anchor distT="0" distB="0" distL="114300" distR="114300" simplePos="0" relativeHeight="10" behindDoc="0" locked="0" layoutInCell="1" allowOverlap="1" wp14:anchorId="0372C611" wp14:editId="6525288E">
                <wp:simplePos x="0" y="0"/>
                <wp:positionH relativeFrom="margin">
                  <wp:posOffset>2580640</wp:posOffset>
                </wp:positionH>
                <wp:positionV relativeFrom="paragraph">
                  <wp:posOffset>-314960</wp:posOffset>
                </wp:positionV>
                <wp:extent cx="9525" cy="906145"/>
                <wp:effectExtent l="0" t="0" r="29845" b="34290"/>
                <wp:wrapNone/>
                <wp:docPr id="27" name="Conector reto 1"/>
                <wp:cNvGraphicFramePr/>
                <a:graphic xmlns:a="http://schemas.openxmlformats.org/drawingml/2006/main">
                  <a:graphicData uri="http://schemas.microsoft.com/office/word/2010/wordprocessingShape">
                    <wps:wsp>
                      <wps:cNvCnPr/>
                      <wps:spPr>
                        <a:xfrm>
                          <a:off x="0" y="0"/>
                          <a:ext cx="17640" cy="880920"/>
                        </a:xfrm>
                        <a:prstGeom prst="line">
                          <a:avLst/>
                        </a:prstGeom>
                        <a:ln/>
                      </wps:spPr>
                      <wps:bodyPr/>
                    </wps:wsp>
                  </a:graphicData>
                </a:graphic>
              </wp:anchor>
            </w:drawing>
          </mc:Choice>
          <mc:Fallback>
            <w:pict>
              <v:line id="shape_0" from="167.9pt,10.15pt" to="169.25pt,79.45pt" ID="Conector reto 1" stroked="t" style="position:absolute;mso-position-horizontal-relative:margin" wp14:anchorId="67FA949B">
                <v:stroke color="black" weight="12600" joinstyle="miter" endcap="flat"/>
                <v:fill on="false" o:detectmouseclick="t"/>
              </v:line>
            </w:pict>
          </mc:Fallback>
        </mc:AlternateContent>
      </w:r>
    </w:p>
    <w:p w14:paraId="36A0F67B" w14:textId="77777777" w:rsidR="006D74E0" w:rsidRDefault="00404C61" w:rsidP="00613E3B">
      <w:pPr>
        <w:spacing w:after="0" w:line="360" w:lineRule="auto"/>
        <w:ind w:firstLine="851"/>
        <w:jc w:val="both"/>
        <w:rPr>
          <w:rFonts w:ascii="Times New Roman" w:hAnsi="Times New Roman"/>
          <w:color w:val="000000" w:themeColor="text1"/>
          <w:sz w:val="20"/>
          <w:szCs w:val="20"/>
        </w:rPr>
      </w:pPr>
      <w:r>
        <w:rPr>
          <w:rFonts w:ascii="Times New Roman" w:hAnsi="Times New Roman"/>
          <w:noProof/>
          <w:color w:val="000000" w:themeColor="text1"/>
          <w:sz w:val="20"/>
          <w:szCs w:val="20"/>
          <w:lang w:eastAsia="pt-BR"/>
        </w:rPr>
        <mc:AlternateContent>
          <mc:Choice Requires="wps">
            <w:drawing>
              <wp:anchor distT="0" distB="0" distL="114300" distR="114300" simplePos="0" relativeHeight="14" behindDoc="0" locked="0" layoutInCell="1" allowOverlap="1" wp14:anchorId="5D91BA22" wp14:editId="3A9E8F6E">
                <wp:simplePos x="0" y="0"/>
                <wp:positionH relativeFrom="margin">
                  <wp:posOffset>4150995</wp:posOffset>
                </wp:positionH>
                <wp:positionV relativeFrom="paragraph">
                  <wp:posOffset>57785</wp:posOffset>
                </wp:positionV>
                <wp:extent cx="1456690" cy="483235"/>
                <wp:effectExtent l="0" t="0" r="10795" b="12700"/>
                <wp:wrapNone/>
                <wp:docPr id="28" name="Retângulo 22"/>
                <wp:cNvGraphicFramePr/>
                <a:graphic xmlns:a="http://schemas.openxmlformats.org/drawingml/2006/main">
                  <a:graphicData uri="http://schemas.microsoft.com/office/word/2010/wordprocessingShape">
                    <wps:wsp>
                      <wps:cNvSpPr/>
                      <wps:spPr>
                        <a:xfrm>
                          <a:off x="0" y="0"/>
                          <a:ext cx="1456200" cy="482760"/>
                        </a:xfrm>
                        <a:prstGeom prst="rect">
                          <a:avLst/>
                        </a:prstGeom>
                        <a:ln/>
                      </wps:spPr>
                      <wps:style>
                        <a:lnRef idx="2">
                          <a:schemeClr val="dk1"/>
                        </a:lnRef>
                        <a:fillRef idx="1">
                          <a:schemeClr val="lt1"/>
                        </a:fillRef>
                        <a:effectRef idx="0">
                          <a:schemeClr val="dk1"/>
                        </a:effectRef>
                        <a:fontRef idx="minor"/>
                      </wps:style>
                      <wps:txbx>
                        <w:txbxContent>
                          <w:p w14:paraId="695FC5DA" w14:textId="77777777" w:rsidR="006D74E0" w:rsidRDefault="00404C61">
                            <w:pPr>
                              <w:pStyle w:val="Contedodoquadro"/>
                              <w:jc w:val="center"/>
                              <w:rPr>
                                <w:rFonts w:ascii="Times New Roman" w:hAnsi="Times New Roman"/>
                                <w:sz w:val="24"/>
                                <w:szCs w:val="24"/>
                              </w:rPr>
                            </w:pPr>
                            <w:r>
                              <w:rPr>
                                <w:rFonts w:ascii="Times New Roman" w:hAnsi="Times New Roman"/>
                                <w:color w:val="000000"/>
                                <w:sz w:val="24"/>
                                <w:szCs w:val="24"/>
                              </w:rPr>
                              <w:t>Artigos excluídos (n=16)</w:t>
                            </w:r>
                          </w:p>
                          <w:p w14:paraId="1A362E50" w14:textId="77777777" w:rsidR="006D74E0" w:rsidRDefault="006D74E0">
                            <w:pPr>
                              <w:pStyle w:val="Contedodoquadro"/>
                              <w:jc w:val="center"/>
                              <w:rPr>
                                <w:color w:val="000000"/>
                              </w:rPr>
                            </w:pPr>
                          </w:p>
                        </w:txbxContent>
                      </wps:txbx>
                      <wps:bodyPr anchor="ctr">
                        <a:prstTxWarp prst="textNoShape">
                          <a:avLst/>
                        </a:prstTxWarp>
                        <a:noAutofit/>
                      </wps:bodyPr>
                    </wps:wsp>
                  </a:graphicData>
                </a:graphic>
              </wp:anchor>
            </w:drawing>
          </mc:Choice>
          <mc:Fallback>
            <w:pict>
              <v:rect w14:anchorId="5D91BA22" id="Retângulo 22" o:spid="_x0000_s1035" style="position:absolute;left:0;text-align:left;margin-left:326.85pt;margin-top:4.55pt;width:114.7pt;height:38.05pt;z-index:1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" fillcolor="white [3201]" strokecolor="black [3200]" strokeweight="1pt">
                <v:textbox>
                  <w:txbxContent>
                    <w:p w14:paraId="695FC5DA" w14:textId="77777777" w:rsidR="006D74E0" w:rsidRDefault="00404C61">
                      <w:pPr>
                        <w:pStyle w:val="Contedodoquadro"/>
                        <w:jc w:val="center"/>
                        <w:rPr>
                          <w:rFonts w:ascii="Times New Roman" w:hAnsi="Times New Roman"/>
                          <w:sz w:val="24"/>
                          <w:szCs w:val="24"/>
                        </w:rPr>
                      </w:pPr>
                      <w:r>
                        <w:rPr>
                          <w:rFonts w:ascii="Times New Roman" w:hAnsi="Times New Roman"/>
                          <w:color w:val="000000"/>
                          <w:sz w:val="24"/>
                          <w:szCs w:val="24"/>
                        </w:rPr>
                        <w:t>Artigos excluídos (n=16)</w:t>
                      </w:r>
                    </w:p>
                    <w:p w14:paraId="1A362E50" w14:textId="77777777" w:rsidR="006D74E0" w:rsidRDefault="006D74E0">
                      <w:pPr>
                        <w:pStyle w:val="Contedodoquadro"/>
                        <w:jc w:val="center"/>
                        <w:rPr>
                          <w:color w:val="000000"/>
                        </w:rPr>
                      </w:pPr>
                    </w:p>
                  </w:txbxContent>
                </v:textbox>
                <w10:wrap anchorx="margin"/>
              </v:rect>
            </w:pict>
          </mc:Fallback>
        </mc:AlternateContent>
      </w:r>
    </w:p>
    <w:p w14:paraId="581C9B0F" w14:textId="77777777" w:rsidR="006D74E0" w:rsidRDefault="00404C61" w:rsidP="00613E3B">
      <w:pPr>
        <w:spacing w:after="0" w:line="360" w:lineRule="auto"/>
        <w:ind w:firstLine="851"/>
        <w:jc w:val="both"/>
        <w:rPr>
          <w:rFonts w:ascii="Times New Roman" w:hAnsi="Times New Roman"/>
          <w:color w:val="000000" w:themeColor="text1"/>
          <w:sz w:val="20"/>
          <w:szCs w:val="20"/>
        </w:rPr>
      </w:pPr>
      <w:r>
        <w:rPr>
          <w:rFonts w:ascii="Times New Roman" w:hAnsi="Times New Roman"/>
          <w:noProof/>
          <w:color w:val="000000" w:themeColor="text1"/>
          <w:sz w:val="20"/>
          <w:szCs w:val="20"/>
          <w:lang w:eastAsia="pt-BR"/>
        </w:rPr>
        <mc:AlternateContent>
          <mc:Choice Requires="wps">
            <w:drawing>
              <wp:anchor distT="0" distB="0" distL="114300" distR="114300" simplePos="0" relativeHeight="20" behindDoc="0" locked="0" layoutInCell="1" allowOverlap="1" wp14:anchorId="6FF14A12" wp14:editId="16B38FF3">
                <wp:simplePos x="0" y="0"/>
                <wp:positionH relativeFrom="column">
                  <wp:posOffset>2136140</wp:posOffset>
                </wp:positionH>
                <wp:positionV relativeFrom="paragraph">
                  <wp:posOffset>85090</wp:posOffset>
                </wp:positionV>
                <wp:extent cx="1846580" cy="0"/>
                <wp:effectExtent l="0" t="76200" r="20955" b="95250"/>
                <wp:wrapNone/>
                <wp:docPr id="30" name="Conector de Seta Reta 28"/>
                <wp:cNvGraphicFramePr/>
                <a:graphic xmlns:a="http://schemas.openxmlformats.org/drawingml/2006/main">
                  <a:graphicData uri="http://schemas.microsoft.com/office/word/2010/wordprocessingShape">
                    <wps:wsp>
                      <wps:cNvCnPr/>
                      <wps:spPr>
                        <a:xfrm>
                          <a:off x="0" y="0"/>
                          <a:ext cx="1846080" cy="360000"/>
                        </a:xfrm>
                        <a:prstGeom prst="straightConnector1">
                          <a:avLst/>
                        </a:prstGeom>
                        <a:noFill/>
                        <a:ln w="12600">
                          <a:solidFill>
                            <a:schemeClr val="tx1"/>
                          </a:solidFill>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 id="shape_0" ID="Conector de Seta Reta 28" stroked="t" style="position:absolute;margin-left:168.2pt;margin-top:-10298.6pt;width:145.3pt;height:10305.3pt" wp14:anchorId="4B189386" type="shapetype_32">
                <w10:wrap type="none"/>
                <v:fill on="false" o:detectmouseclick="t"/>
                <v:stroke color="black" weight="12600" endarrow="block" endarrowwidth="medium" endarrowlength="medium" joinstyle="miter" endcap="flat"/>
              </v:shape>
            </w:pict>
          </mc:Fallback>
        </mc:AlternateContent>
      </w:r>
    </w:p>
    <w:p w14:paraId="5C756823" w14:textId="77777777" w:rsidR="006D74E0" w:rsidRDefault="006D74E0" w:rsidP="00613E3B">
      <w:pPr>
        <w:spacing w:after="0" w:line="360" w:lineRule="auto"/>
        <w:ind w:firstLine="851"/>
        <w:jc w:val="both"/>
        <w:rPr>
          <w:rFonts w:ascii="Times New Roman" w:hAnsi="Times New Roman"/>
          <w:color w:val="000000" w:themeColor="text1"/>
          <w:sz w:val="20"/>
          <w:szCs w:val="20"/>
        </w:rPr>
      </w:pPr>
    </w:p>
    <w:p w14:paraId="1F28F0D1" w14:textId="77777777" w:rsidR="006D74E0" w:rsidRDefault="00404C61" w:rsidP="00613E3B">
      <w:pPr>
        <w:spacing w:after="0" w:line="360" w:lineRule="auto"/>
        <w:ind w:firstLine="851"/>
        <w:jc w:val="both"/>
        <w:rPr>
          <w:rFonts w:ascii="Times New Roman" w:hAnsi="Times New Roman"/>
          <w:color w:val="000000" w:themeColor="text1"/>
          <w:sz w:val="20"/>
          <w:szCs w:val="20"/>
        </w:rPr>
      </w:pPr>
      <w:r>
        <w:rPr>
          <w:rFonts w:ascii="Times New Roman" w:hAnsi="Times New Roman"/>
          <w:noProof/>
          <w:color w:val="000000" w:themeColor="text1"/>
          <w:sz w:val="20"/>
          <w:szCs w:val="20"/>
          <w:lang w:eastAsia="pt-BR"/>
        </w:rPr>
        <mc:AlternateContent>
          <mc:Choice Requires="wps">
            <w:drawing>
              <wp:anchor distT="0" distB="0" distL="114300" distR="114300" simplePos="0" relativeHeight="11" behindDoc="0" locked="0" layoutInCell="1" allowOverlap="1" wp14:anchorId="01A6170D" wp14:editId="5BCF02EC">
                <wp:simplePos x="0" y="0"/>
                <wp:positionH relativeFrom="margin">
                  <wp:posOffset>579120</wp:posOffset>
                </wp:positionH>
                <wp:positionV relativeFrom="paragraph">
                  <wp:posOffset>51435</wp:posOffset>
                </wp:positionV>
                <wp:extent cx="3115945" cy="702945"/>
                <wp:effectExtent l="0" t="0" r="27940" b="21590"/>
                <wp:wrapNone/>
                <wp:docPr id="31" name="Retângulo 10"/>
                <wp:cNvGraphicFramePr/>
                <a:graphic xmlns:a="http://schemas.openxmlformats.org/drawingml/2006/main">
                  <a:graphicData uri="http://schemas.microsoft.com/office/word/2010/wordprocessingShape">
                    <wps:wsp>
                      <wps:cNvSpPr/>
                      <wps:spPr>
                        <a:xfrm>
                          <a:off x="0" y="0"/>
                          <a:ext cx="3115440" cy="702360"/>
                        </a:xfrm>
                        <a:prstGeom prst="rect">
                          <a:avLst/>
                        </a:prstGeom>
                        <a:ln/>
                      </wps:spPr>
                      <wps:style>
                        <a:lnRef idx="2">
                          <a:schemeClr val="dk1"/>
                        </a:lnRef>
                        <a:fillRef idx="1">
                          <a:schemeClr val="lt1"/>
                        </a:fillRef>
                        <a:effectRef idx="0">
                          <a:schemeClr val="dk1"/>
                        </a:effectRef>
                        <a:fontRef idx="minor"/>
                      </wps:style>
                      <wps:txbx>
                        <w:txbxContent>
                          <w:p w14:paraId="07658385" w14:textId="77777777" w:rsidR="006D74E0" w:rsidRDefault="00404C61">
                            <w:pPr>
                              <w:pStyle w:val="Contedodoquadro"/>
                              <w:jc w:val="center"/>
                              <w:rPr>
                                <w:rFonts w:ascii="Times New Roman" w:hAnsi="Times New Roman"/>
                                <w:sz w:val="24"/>
                                <w:szCs w:val="24"/>
                              </w:rPr>
                            </w:pPr>
                            <w:r>
                              <w:rPr>
                                <w:rFonts w:ascii="Times New Roman" w:hAnsi="Times New Roman"/>
                                <w:color w:val="000000"/>
                                <w:sz w:val="24"/>
                                <w:szCs w:val="24"/>
                              </w:rPr>
                              <w:t>Artigos incluídos após leituras na íntegra: SCIELO (n=0), LILACS (n=0), PUBMED (n=1), MEDLINE (n=3), outras fontes (n=3)</w:t>
                            </w:r>
                          </w:p>
                          <w:p w14:paraId="5C733379" w14:textId="77777777" w:rsidR="006D74E0" w:rsidRDefault="006D74E0">
                            <w:pPr>
                              <w:pStyle w:val="Contedodoquadro"/>
                              <w:jc w:val="center"/>
                              <w:rPr>
                                <w:color w:val="000000"/>
                              </w:rPr>
                            </w:pPr>
                          </w:p>
                        </w:txbxContent>
                      </wps:txbx>
                      <wps:bodyPr anchor="ctr">
                        <a:prstTxWarp prst="textNoShape">
                          <a:avLst/>
                        </a:prstTxWarp>
                        <a:noAutofit/>
                      </wps:bodyPr>
                    </wps:wsp>
                  </a:graphicData>
                </a:graphic>
              </wp:anchor>
            </w:drawing>
          </mc:Choice>
          <mc:Fallback>
            <w:pict>
              <v:rect w14:anchorId="01A6170D" id="Retângulo 10" o:spid="_x0000_s1036" style="position:absolute;left:0;text-align:left;margin-left:45.6pt;margin-top:4.05pt;width:245.35pt;height:55.35pt;z-index:11;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" fillcolor="white [3201]" strokecolor="black [3200]" strokeweight="1pt">
                <v:textbox>
                  <w:txbxContent>
                    <w:p w14:paraId="07658385" w14:textId="77777777" w:rsidR="006D74E0" w:rsidRDefault="00404C61">
                      <w:pPr>
                        <w:pStyle w:val="Contedodoquadro"/>
                        <w:jc w:val="center"/>
                        <w:rPr>
                          <w:rFonts w:ascii="Times New Roman" w:hAnsi="Times New Roman"/>
                          <w:sz w:val="24"/>
                          <w:szCs w:val="24"/>
                        </w:rPr>
                      </w:pPr>
                      <w:r>
                        <w:rPr>
                          <w:rFonts w:ascii="Times New Roman" w:hAnsi="Times New Roman"/>
                          <w:color w:val="000000"/>
                          <w:sz w:val="24"/>
                          <w:szCs w:val="24"/>
                        </w:rPr>
                        <w:t>Artigos incluídos após leituras na íntegra: SCIELO (n=0), LILACS (n=0), PUBMED (n=1), MEDLINE (n=3), outras fontes (n=3)</w:t>
                      </w:r>
                    </w:p>
                    <w:p w14:paraId="5C733379" w14:textId="77777777" w:rsidR="006D74E0" w:rsidRDefault="006D74E0">
                      <w:pPr>
                        <w:pStyle w:val="Contedodoquadro"/>
                        <w:jc w:val="center"/>
                        <w:rPr>
                          <w:color w:val="000000"/>
                        </w:rPr>
                      </w:pPr>
                    </w:p>
                  </w:txbxContent>
                </v:textbox>
                <w10:wrap anchorx="margin"/>
              </v:rect>
            </w:pict>
          </mc:Fallback>
        </mc:AlternateContent>
      </w:r>
      <w:r>
        <w:rPr>
          <w:rFonts w:ascii="Times New Roman" w:hAnsi="Times New Roman"/>
          <w:noProof/>
          <w:color w:val="000000" w:themeColor="text1"/>
          <w:sz w:val="20"/>
          <w:szCs w:val="20"/>
          <w:lang w:eastAsia="pt-BR"/>
        </w:rPr>
        <mc:AlternateContent>
          <mc:Choice Requires="wps">
            <w:drawing>
              <wp:anchor distT="0" distB="0" distL="114300" distR="114300" simplePos="0" relativeHeight="21" behindDoc="0" locked="0" layoutInCell="1" allowOverlap="1" wp14:anchorId="2FAFF03A" wp14:editId="0B9FB3DF">
                <wp:simplePos x="0" y="0"/>
                <wp:positionH relativeFrom="margin">
                  <wp:posOffset>-342900</wp:posOffset>
                </wp:positionH>
                <wp:positionV relativeFrom="paragraph">
                  <wp:posOffset>113030</wp:posOffset>
                </wp:positionV>
                <wp:extent cx="999490" cy="296545"/>
                <wp:effectExtent l="8573" t="0" r="19367" b="19368"/>
                <wp:wrapNone/>
                <wp:docPr id="33" name="Retângulo 29"/>
                <wp:cNvGraphicFramePr/>
                <a:graphic xmlns:a="http://schemas.openxmlformats.org/drawingml/2006/main">
                  <a:graphicData uri="http://schemas.microsoft.com/office/word/2010/wordprocessingShape">
                    <wps:wsp>
                      <wps:cNvSpPr/>
                      <wps:spPr>
                        <a:xfrm rot="16200000">
                          <a:off x="0" y="0"/>
                          <a:ext cx="999000" cy="295920"/>
                        </a:xfrm>
                        <a:prstGeom prst="rect">
                          <a:avLst/>
                        </a:prstGeom>
                        <a:ln/>
                      </wps:spPr>
                      <wps:style>
                        <a:lnRef idx="2">
                          <a:schemeClr val="dk1"/>
                        </a:lnRef>
                        <a:fillRef idx="1">
                          <a:schemeClr val="lt1"/>
                        </a:fillRef>
                        <a:effectRef idx="0">
                          <a:schemeClr val="dk1"/>
                        </a:effectRef>
                        <a:fontRef idx="minor"/>
                      </wps:style>
                      <wps:txbx>
                        <w:txbxContent>
                          <w:p w14:paraId="3E27A506" w14:textId="77777777" w:rsidR="006D74E0" w:rsidRDefault="00404C61">
                            <w:pPr>
                              <w:pStyle w:val="Contedodoquadro"/>
                              <w:jc w:val="center"/>
                              <w:rPr>
                                <w:rFonts w:ascii="Times New Roman" w:hAnsi="Times New Roman"/>
                                <w:sz w:val="24"/>
                                <w:szCs w:val="24"/>
                              </w:rPr>
                            </w:pPr>
                            <w:r>
                              <w:rPr>
                                <w:rFonts w:ascii="Times New Roman" w:hAnsi="Times New Roman"/>
                                <w:color w:val="000000"/>
                                <w:sz w:val="24"/>
                                <w:szCs w:val="24"/>
                              </w:rPr>
                              <w:t>Inclusão</w:t>
                            </w:r>
                          </w:p>
                          <w:p w14:paraId="11F2B12C" w14:textId="77777777" w:rsidR="006D74E0" w:rsidRDefault="006D74E0">
                            <w:pPr>
                              <w:pStyle w:val="Contedodoquadro"/>
                              <w:jc w:val="center"/>
                              <w:rPr>
                                <w:color w:val="000000"/>
                              </w:rPr>
                            </w:pPr>
                          </w:p>
                        </w:txbxContent>
                      </wps:txbx>
                      <wps:bodyPr anchor="ctr">
                        <a:prstTxWarp prst="textNoShape">
                          <a:avLst/>
                        </a:prstTxWarp>
                        <a:noAutofit/>
                      </wps:bodyPr>
                    </wps:wsp>
                  </a:graphicData>
                </a:graphic>
              </wp:anchor>
            </w:drawing>
          </mc:Choice>
          <mc:Fallback>
            <w:pict>
              <v:rect w14:anchorId="2FAFF03A" id="Retângulo 29" o:spid="_x0000_s1037" style="position:absolute;left:0;text-align:left;margin-left:-27pt;margin-top:8.9pt;width:78.7pt;height:23.35pt;rotation:-90;z-index:21;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" fillcolor="white [3201]" strokecolor="black [3200]" strokeweight="1pt">
                <v:textbox>
                  <w:txbxContent>
                    <w:p w14:paraId="3E27A506" w14:textId="77777777" w:rsidR="006D74E0" w:rsidRDefault="00404C61">
                      <w:pPr>
                        <w:pStyle w:val="Contedodoquadro"/>
                        <w:jc w:val="center"/>
                        <w:rPr>
                          <w:rFonts w:ascii="Times New Roman" w:hAnsi="Times New Roman"/>
                          <w:sz w:val="24"/>
                          <w:szCs w:val="24"/>
                        </w:rPr>
                      </w:pPr>
                      <w:r>
                        <w:rPr>
                          <w:rFonts w:ascii="Times New Roman" w:hAnsi="Times New Roman"/>
                          <w:color w:val="000000"/>
                          <w:sz w:val="24"/>
                          <w:szCs w:val="24"/>
                        </w:rPr>
                        <w:t>Inclusão</w:t>
                      </w:r>
                    </w:p>
                    <w:p w14:paraId="11F2B12C" w14:textId="77777777" w:rsidR="006D74E0" w:rsidRDefault="006D74E0">
                      <w:pPr>
                        <w:pStyle w:val="Contedodoquadro"/>
                        <w:jc w:val="center"/>
                        <w:rPr>
                          <w:color w:val="000000"/>
                        </w:rPr>
                      </w:pPr>
                    </w:p>
                  </w:txbxContent>
                </v:textbox>
                <w10:wrap anchorx="margin"/>
              </v:rect>
            </w:pict>
          </mc:Fallback>
        </mc:AlternateContent>
      </w:r>
      <w:r>
        <w:rPr>
          <w:rFonts w:ascii="Times New Roman" w:hAnsi="Times New Roman"/>
          <w:noProof/>
          <w:color w:val="000000" w:themeColor="text1"/>
          <w:sz w:val="20"/>
          <w:szCs w:val="20"/>
          <w:lang w:eastAsia="pt-BR"/>
        </w:rPr>
        <mc:AlternateContent>
          <mc:Choice Requires="wps">
            <w:drawing>
              <wp:anchor distT="0" distB="0" distL="114300" distR="114300" simplePos="0" relativeHeight="23" behindDoc="0" locked="0" layoutInCell="1" allowOverlap="1" wp14:anchorId="08C41A7A" wp14:editId="66387117">
                <wp:simplePos x="0" y="0"/>
                <wp:positionH relativeFrom="margin">
                  <wp:posOffset>4159250</wp:posOffset>
                </wp:positionH>
                <wp:positionV relativeFrom="paragraph">
                  <wp:posOffset>51435</wp:posOffset>
                </wp:positionV>
                <wp:extent cx="1456690" cy="711200"/>
                <wp:effectExtent l="0" t="0" r="10795" b="13335"/>
                <wp:wrapNone/>
                <wp:docPr id="35" name="Retângulo 31"/>
                <wp:cNvGraphicFramePr/>
                <a:graphic xmlns:a="http://schemas.openxmlformats.org/drawingml/2006/main">
                  <a:graphicData uri="http://schemas.microsoft.com/office/word/2010/wordprocessingShape">
                    <wps:wsp>
                      <wps:cNvSpPr/>
                      <wps:spPr>
                        <a:xfrm>
                          <a:off x="0" y="0"/>
                          <a:ext cx="1456200" cy="710640"/>
                        </a:xfrm>
                        <a:prstGeom prst="rect">
                          <a:avLst/>
                        </a:prstGeom>
                        <a:ln/>
                      </wps:spPr>
                      <wps:style>
                        <a:lnRef idx="2">
                          <a:schemeClr val="dk1"/>
                        </a:lnRef>
                        <a:fillRef idx="1">
                          <a:schemeClr val="lt1"/>
                        </a:fillRef>
                        <a:effectRef idx="0">
                          <a:schemeClr val="dk1"/>
                        </a:effectRef>
                        <a:fontRef idx="minor"/>
                      </wps:style>
                      <wps:txbx>
                        <w:txbxContent>
                          <w:p w14:paraId="225A0E95" w14:textId="77777777" w:rsidR="006D74E0" w:rsidRDefault="00404C61">
                            <w:pPr>
                              <w:pStyle w:val="Contedodoquadro"/>
                              <w:jc w:val="center"/>
                              <w:rPr>
                                <w:rFonts w:ascii="Times New Roman" w:hAnsi="Times New Roman"/>
                                <w:sz w:val="24"/>
                                <w:szCs w:val="24"/>
                              </w:rPr>
                            </w:pPr>
                            <w:r>
                              <w:rPr>
                                <w:rFonts w:ascii="Times New Roman" w:hAnsi="Times New Roman"/>
                                <w:color w:val="000000"/>
                                <w:sz w:val="24"/>
                                <w:szCs w:val="24"/>
                              </w:rPr>
                              <w:t>Total de artigos incluídos no estudo = 7</w:t>
                            </w:r>
                          </w:p>
                          <w:p w14:paraId="73EE391A" w14:textId="77777777" w:rsidR="006D74E0" w:rsidRDefault="006D74E0">
                            <w:pPr>
                              <w:pStyle w:val="Contedodoquadro"/>
                              <w:jc w:val="center"/>
                              <w:rPr>
                                <w:color w:val="000000"/>
                              </w:rPr>
                            </w:pPr>
                          </w:p>
                        </w:txbxContent>
                      </wps:txbx>
                      <wps:bodyPr anchor="ctr">
                        <a:prstTxWarp prst="textNoShape">
                          <a:avLst/>
                        </a:prstTxWarp>
                        <a:noAutofit/>
                      </wps:bodyPr>
                    </wps:wsp>
                  </a:graphicData>
                </a:graphic>
              </wp:anchor>
            </w:drawing>
          </mc:Choice>
          <mc:Fallback>
            <w:pict>
              <v:rect w14:anchorId="08C41A7A" id="Retângulo 31" o:spid="_x0000_s1038" style="position:absolute;left:0;text-align:left;margin-left:327.5pt;margin-top:4.05pt;width:114.7pt;height:56pt;z-index:23;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" fillcolor="white [3201]" strokecolor="black [3200]" strokeweight="1pt">
                <v:textbox>
                  <w:txbxContent>
                    <w:p w14:paraId="225A0E95" w14:textId="77777777" w:rsidR="006D74E0" w:rsidRDefault="00404C61">
                      <w:pPr>
                        <w:pStyle w:val="Contedodoquadro"/>
                        <w:jc w:val="center"/>
                        <w:rPr>
                          <w:rFonts w:ascii="Times New Roman" w:hAnsi="Times New Roman"/>
                          <w:sz w:val="24"/>
                          <w:szCs w:val="24"/>
                        </w:rPr>
                      </w:pPr>
                      <w:r>
                        <w:rPr>
                          <w:rFonts w:ascii="Times New Roman" w:hAnsi="Times New Roman"/>
                          <w:color w:val="000000"/>
                          <w:sz w:val="24"/>
                          <w:szCs w:val="24"/>
                        </w:rPr>
                        <w:t>Total de artigos incluídos no estudo = 7</w:t>
                      </w:r>
                    </w:p>
                    <w:p w14:paraId="73EE391A" w14:textId="77777777" w:rsidR="006D74E0" w:rsidRDefault="006D74E0">
                      <w:pPr>
                        <w:pStyle w:val="Contedodoquadro"/>
                        <w:jc w:val="center"/>
                        <w:rPr>
                          <w:color w:val="000000"/>
                        </w:rPr>
                      </w:pPr>
                    </w:p>
                  </w:txbxContent>
                </v:textbox>
                <w10:wrap anchorx="margin"/>
              </v:rect>
            </w:pict>
          </mc:Fallback>
        </mc:AlternateContent>
      </w:r>
    </w:p>
    <w:p w14:paraId="00AB3D33" w14:textId="77777777" w:rsidR="006D74E0" w:rsidRDefault="00404C61" w:rsidP="00613E3B">
      <w:pPr>
        <w:spacing w:after="0" w:line="360" w:lineRule="auto"/>
        <w:ind w:firstLine="851"/>
        <w:jc w:val="both"/>
        <w:rPr>
          <w:rFonts w:ascii="Times New Roman" w:hAnsi="Times New Roman"/>
          <w:color w:val="000000" w:themeColor="text1"/>
          <w:sz w:val="20"/>
          <w:szCs w:val="20"/>
        </w:rPr>
      </w:pPr>
      <w:r>
        <w:rPr>
          <w:rFonts w:ascii="Times New Roman" w:hAnsi="Times New Roman"/>
          <w:noProof/>
          <w:color w:val="000000" w:themeColor="text1"/>
          <w:sz w:val="20"/>
          <w:szCs w:val="20"/>
          <w:lang w:eastAsia="pt-BR"/>
        </w:rPr>
        <mc:AlternateContent>
          <mc:Choice Requires="wps">
            <w:drawing>
              <wp:anchor distT="0" distB="0" distL="114300" distR="114300" simplePos="0" relativeHeight="22" behindDoc="0" locked="0" layoutInCell="1" allowOverlap="1" wp14:anchorId="1E577718" wp14:editId="1C80913D">
                <wp:simplePos x="0" y="0"/>
                <wp:positionH relativeFrom="column">
                  <wp:posOffset>3684905</wp:posOffset>
                </wp:positionH>
                <wp:positionV relativeFrom="paragraph">
                  <wp:posOffset>157480</wp:posOffset>
                </wp:positionV>
                <wp:extent cx="321945" cy="0"/>
                <wp:effectExtent l="0" t="76200" r="21590" b="95250"/>
                <wp:wrapNone/>
                <wp:docPr id="37" name="Conector de Seta Reta 30"/>
                <wp:cNvGraphicFramePr/>
                <a:graphic xmlns:a="http://schemas.openxmlformats.org/drawingml/2006/main">
                  <a:graphicData uri="http://schemas.microsoft.com/office/word/2010/wordprocessingShape">
                    <wps:wsp>
                      <wps:cNvCnPr/>
                      <wps:spPr>
                        <a:xfrm>
                          <a:off x="0" y="0"/>
                          <a:ext cx="321480" cy="360000"/>
                        </a:xfrm>
                        <a:prstGeom prst="straightConnector1">
                          <a:avLst/>
                        </a:prstGeom>
                        <a:noFill/>
                        <a:ln w="12600">
                          <a:solidFill>
                            <a:schemeClr val="tx1"/>
                          </a:solidFill>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 id="shape_0" ID="Conector de Seta Reta 30" stroked="t" style="position:absolute;margin-left:290.15pt;margin-top:-10350.5pt;width:25.25pt;height:10362.9pt" wp14:anchorId="57097F91" type="shapetype_32">
                <w10:wrap type="none"/>
                <v:fill on="false" o:detectmouseclick="t"/>
                <v:stroke color="black" weight="12600" endarrow="block" endarrowwidth="medium" endarrowlength="medium" joinstyle="miter" endcap="flat"/>
              </v:shape>
            </w:pict>
          </mc:Fallback>
        </mc:AlternateContent>
      </w:r>
    </w:p>
    <w:p w14:paraId="445774A4" w14:textId="77777777" w:rsidR="006D74E0" w:rsidRDefault="006D74E0" w:rsidP="00613E3B">
      <w:pPr>
        <w:spacing w:after="0" w:line="360" w:lineRule="auto"/>
        <w:ind w:firstLine="851"/>
        <w:jc w:val="both"/>
        <w:rPr>
          <w:rFonts w:ascii="Times New Roman" w:hAnsi="Times New Roman"/>
          <w:color w:val="000000" w:themeColor="text1"/>
          <w:sz w:val="20"/>
          <w:szCs w:val="20"/>
        </w:rPr>
      </w:pPr>
    </w:p>
    <w:p w14:paraId="6A228A5F" w14:textId="77777777" w:rsidR="006D74E0" w:rsidRDefault="006D74E0" w:rsidP="00613E3B">
      <w:pPr>
        <w:spacing w:after="0" w:line="360" w:lineRule="auto"/>
        <w:ind w:firstLine="851"/>
        <w:jc w:val="both"/>
        <w:rPr>
          <w:rFonts w:ascii="Times New Roman" w:hAnsi="Times New Roman"/>
          <w:color w:val="000000" w:themeColor="text1"/>
          <w:sz w:val="20"/>
          <w:szCs w:val="20"/>
        </w:rPr>
      </w:pPr>
    </w:p>
    <w:p w14:paraId="4A235F2A" w14:textId="77777777" w:rsidR="006D74E0" w:rsidRDefault="00404C61" w:rsidP="00613E3B">
      <w:pPr>
        <w:spacing w:after="0" w:line="360" w:lineRule="auto"/>
        <w:ind w:firstLine="851"/>
      </w:pPr>
      <w:r>
        <w:rPr>
          <w:rFonts w:ascii="Times New Roman" w:hAnsi="Times New Roman"/>
          <w:b/>
          <w:sz w:val="20"/>
          <w:szCs w:val="20"/>
        </w:rPr>
        <w:t>Fonte:</w:t>
      </w:r>
      <w:r>
        <w:rPr>
          <w:rFonts w:ascii="Times New Roman" w:hAnsi="Times New Roman"/>
          <w:sz w:val="20"/>
          <w:szCs w:val="20"/>
        </w:rPr>
        <w:t xml:space="preserve"> o autor.</w:t>
      </w:r>
    </w:p>
    <w:p w14:paraId="4A06A360" w14:textId="77777777" w:rsidR="006D74E0" w:rsidRDefault="006D74E0" w:rsidP="00613E3B">
      <w:pPr>
        <w:spacing w:after="0" w:line="360" w:lineRule="auto"/>
        <w:ind w:firstLine="851"/>
        <w:jc w:val="both"/>
        <w:rPr>
          <w:rFonts w:ascii="Times New Roman" w:hAnsi="Times New Roman"/>
          <w:b/>
          <w:sz w:val="20"/>
          <w:szCs w:val="20"/>
        </w:rPr>
      </w:pPr>
    </w:p>
    <w:p w14:paraId="7BB680E6" w14:textId="77777777" w:rsidR="00404C61" w:rsidRPr="00404C61" w:rsidRDefault="00404C61" w:rsidP="00613E3B">
      <w:pPr>
        <w:spacing w:after="0" w:line="360" w:lineRule="auto"/>
        <w:ind w:firstLine="851"/>
        <w:contextualSpacing/>
        <w:jc w:val="both"/>
        <w:rPr>
          <w:rFonts w:ascii="Times New Roman" w:hAnsi="Times New Roman"/>
          <w:sz w:val="24"/>
          <w:szCs w:val="24"/>
        </w:rPr>
      </w:pPr>
      <w:r>
        <w:rPr>
          <w:rFonts w:ascii="Times New Roman" w:hAnsi="Times New Roman"/>
          <w:sz w:val="24"/>
          <w:szCs w:val="24"/>
        </w:rPr>
        <w:t>Dos 8 artigos selecionados para síntese final apenas um estava no idioma português, sendo os demais todos em inglês. Os dados obtidos a partir desses artigos foram tabulados de forma descritiva no Quadro 1.</w:t>
      </w:r>
    </w:p>
    <w:p w14:paraId="237BEE65" w14:textId="77777777" w:rsidR="006D74E0" w:rsidRDefault="006D74E0" w:rsidP="00613E3B">
      <w:pPr>
        <w:spacing w:after="0" w:line="360" w:lineRule="auto"/>
        <w:ind w:firstLine="851"/>
        <w:rPr>
          <w:rFonts w:ascii="Times New Roman" w:hAnsi="Times New Roman"/>
          <w:sz w:val="20"/>
          <w:szCs w:val="20"/>
        </w:rPr>
      </w:pPr>
    </w:p>
    <w:p w14:paraId="64754F76" w14:textId="77777777" w:rsidR="006D74E0" w:rsidRDefault="00404C61" w:rsidP="00613E3B">
      <w:pPr>
        <w:spacing w:after="0" w:line="360" w:lineRule="auto"/>
      </w:pPr>
      <w:r>
        <w:rPr>
          <w:rFonts w:ascii="Times New Roman" w:hAnsi="Times New Roman"/>
          <w:b/>
          <w:sz w:val="20"/>
          <w:szCs w:val="20"/>
        </w:rPr>
        <w:t>Quadro 1 –</w:t>
      </w:r>
      <w:r>
        <w:rPr>
          <w:rFonts w:ascii="Times New Roman" w:hAnsi="Times New Roman"/>
          <w:sz w:val="20"/>
          <w:szCs w:val="20"/>
        </w:rPr>
        <w:t xml:space="preserve"> Síntese dos artigos selecionados, conforme: título, autores e principais resultados da pesquisa.</w:t>
      </w:r>
    </w:p>
    <w:tbl>
      <w:tblPr>
        <w:tblStyle w:val="Tabelacomgrade"/>
        <w:tblW w:w="8640" w:type="dxa"/>
        <w:tblInd w:w="421" w:type="dxa"/>
        <w:tblLook w:val="04A0" w:firstRow="1" w:lastRow="0" w:firstColumn="1" w:lastColumn="0" w:noHBand="0" w:noVBand="1"/>
      </w:tblPr>
      <w:tblGrid>
        <w:gridCol w:w="362"/>
        <w:gridCol w:w="1883"/>
        <w:gridCol w:w="1724"/>
        <w:gridCol w:w="1559"/>
        <w:gridCol w:w="3112"/>
      </w:tblGrid>
      <w:tr w:rsidR="006D74E0" w14:paraId="47126F3E" w14:textId="77777777">
        <w:trPr>
          <w:trHeight w:val="287"/>
        </w:trPr>
        <w:tc>
          <w:tcPr>
            <w:tcW w:w="362" w:type="dxa"/>
            <w:shd w:val="clear" w:color="auto" w:fill="auto"/>
            <w:tcMar>
              <w:left w:w="108" w:type="dxa"/>
            </w:tcMar>
          </w:tcPr>
          <w:p w14:paraId="0376599B" w14:textId="77777777" w:rsidR="006D74E0" w:rsidRDefault="00404C61" w:rsidP="00613E3B">
            <w:pPr>
              <w:spacing w:after="0" w:line="360" w:lineRule="auto"/>
              <w:rPr>
                <w:rFonts w:ascii="Times New Roman" w:hAnsi="Times New Roman"/>
                <w:b/>
                <w:sz w:val="20"/>
                <w:szCs w:val="20"/>
              </w:rPr>
            </w:pPr>
            <w:r>
              <w:rPr>
                <w:rFonts w:ascii="Times New Roman" w:hAnsi="Times New Roman"/>
                <w:b/>
                <w:sz w:val="20"/>
                <w:szCs w:val="20"/>
              </w:rPr>
              <w:t>N</w:t>
            </w:r>
          </w:p>
        </w:tc>
        <w:tc>
          <w:tcPr>
            <w:tcW w:w="1882" w:type="dxa"/>
            <w:shd w:val="clear" w:color="auto" w:fill="auto"/>
            <w:tcMar>
              <w:left w:w="108" w:type="dxa"/>
            </w:tcMar>
          </w:tcPr>
          <w:p w14:paraId="6E584CD2" w14:textId="77777777" w:rsidR="006D74E0" w:rsidRDefault="00404C61" w:rsidP="00613E3B">
            <w:pPr>
              <w:spacing w:after="0" w:line="360" w:lineRule="auto"/>
              <w:rPr>
                <w:rFonts w:ascii="Times New Roman" w:hAnsi="Times New Roman"/>
                <w:b/>
                <w:sz w:val="20"/>
                <w:szCs w:val="20"/>
              </w:rPr>
            </w:pPr>
            <w:r>
              <w:rPr>
                <w:rFonts w:ascii="Times New Roman" w:hAnsi="Times New Roman"/>
                <w:b/>
                <w:sz w:val="20"/>
                <w:szCs w:val="20"/>
              </w:rPr>
              <w:t>Título do artigo</w:t>
            </w:r>
          </w:p>
        </w:tc>
        <w:tc>
          <w:tcPr>
            <w:tcW w:w="1724" w:type="dxa"/>
            <w:shd w:val="clear" w:color="auto" w:fill="auto"/>
            <w:tcMar>
              <w:left w:w="108" w:type="dxa"/>
            </w:tcMar>
          </w:tcPr>
          <w:p w14:paraId="4C88195C" w14:textId="77777777" w:rsidR="006D74E0" w:rsidRPr="00404C61" w:rsidRDefault="00404C61" w:rsidP="00613E3B">
            <w:pPr>
              <w:spacing w:after="0"/>
              <w:rPr>
                <w:rFonts w:ascii="Times New Roman" w:hAnsi="Times New Roman"/>
                <w:b/>
                <w:sz w:val="20"/>
                <w:szCs w:val="20"/>
              </w:rPr>
            </w:pPr>
            <w:proofErr w:type="gramStart"/>
            <w:r w:rsidRPr="00404C61">
              <w:rPr>
                <w:rFonts w:ascii="Times New Roman" w:hAnsi="Times New Roman"/>
                <w:b/>
                <w:sz w:val="20"/>
                <w:szCs w:val="20"/>
              </w:rPr>
              <w:t xml:space="preserve">Autor,  </w:t>
            </w:r>
            <w:r>
              <w:rPr>
                <w:rFonts w:ascii="Times New Roman" w:hAnsi="Times New Roman"/>
                <w:b/>
                <w:sz w:val="20"/>
                <w:szCs w:val="20"/>
              </w:rPr>
              <w:t>ano</w:t>
            </w:r>
            <w:proofErr w:type="gramEnd"/>
            <w:r>
              <w:rPr>
                <w:rFonts w:ascii="Times New Roman" w:hAnsi="Times New Roman"/>
                <w:b/>
                <w:sz w:val="20"/>
                <w:szCs w:val="20"/>
              </w:rPr>
              <w:t xml:space="preserve"> e país</w:t>
            </w:r>
          </w:p>
        </w:tc>
        <w:tc>
          <w:tcPr>
            <w:tcW w:w="1559" w:type="dxa"/>
            <w:shd w:val="clear" w:color="auto" w:fill="auto"/>
            <w:tcMar>
              <w:left w:w="108" w:type="dxa"/>
            </w:tcMar>
          </w:tcPr>
          <w:p w14:paraId="1C41CF0B" w14:textId="77777777" w:rsidR="006D74E0" w:rsidRDefault="00404C61" w:rsidP="00613E3B">
            <w:pPr>
              <w:spacing w:after="0" w:line="360" w:lineRule="auto"/>
              <w:jc w:val="center"/>
              <w:rPr>
                <w:rFonts w:ascii="Times New Roman" w:hAnsi="Times New Roman"/>
                <w:b/>
                <w:sz w:val="20"/>
                <w:szCs w:val="20"/>
              </w:rPr>
            </w:pPr>
            <w:r>
              <w:rPr>
                <w:rFonts w:ascii="Times New Roman" w:hAnsi="Times New Roman"/>
                <w:b/>
                <w:sz w:val="20"/>
                <w:szCs w:val="20"/>
              </w:rPr>
              <w:t>Tipo de estudo</w:t>
            </w:r>
          </w:p>
        </w:tc>
        <w:tc>
          <w:tcPr>
            <w:tcW w:w="3113" w:type="dxa"/>
            <w:shd w:val="clear" w:color="auto" w:fill="auto"/>
            <w:tcMar>
              <w:left w:w="108" w:type="dxa"/>
            </w:tcMar>
          </w:tcPr>
          <w:p w14:paraId="23B08CB3" w14:textId="77777777" w:rsidR="006D74E0" w:rsidRDefault="00404C61" w:rsidP="00613E3B">
            <w:pPr>
              <w:spacing w:after="0" w:line="360" w:lineRule="auto"/>
              <w:jc w:val="center"/>
              <w:rPr>
                <w:rFonts w:ascii="Times New Roman" w:hAnsi="Times New Roman"/>
                <w:b/>
                <w:sz w:val="20"/>
                <w:szCs w:val="20"/>
              </w:rPr>
            </w:pPr>
            <w:r>
              <w:rPr>
                <w:rFonts w:ascii="Times New Roman" w:hAnsi="Times New Roman"/>
                <w:b/>
                <w:sz w:val="20"/>
                <w:szCs w:val="20"/>
              </w:rPr>
              <w:t>Principais achados</w:t>
            </w:r>
          </w:p>
        </w:tc>
      </w:tr>
      <w:tr w:rsidR="006D74E0" w14:paraId="1E00E4E2" w14:textId="77777777">
        <w:trPr>
          <w:trHeight w:val="4448"/>
        </w:trPr>
        <w:tc>
          <w:tcPr>
            <w:tcW w:w="362" w:type="dxa"/>
            <w:shd w:val="clear" w:color="auto" w:fill="auto"/>
            <w:tcMar>
              <w:left w:w="108" w:type="dxa"/>
            </w:tcMar>
          </w:tcPr>
          <w:p w14:paraId="29426A8D" w14:textId="77777777" w:rsidR="006D74E0" w:rsidRDefault="00404C61" w:rsidP="00613E3B">
            <w:pPr>
              <w:spacing w:after="0" w:line="360" w:lineRule="auto"/>
              <w:rPr>
                <w:rFonts w:ascii="Times New Roman" w:hAnsi="Times New Roman"/>
                <w:sz w:val="20"/>
                <w:szCs w:val="20"/>
              </w:rPr>
            </w:pPr>
            <w:r>
              <w:rPr>
                <w:rFonts w:ascii="Times New Roman" w:hAnsi="Times New Roman"/>
                <w:sz w:val="20"/>
                <w:szCs w:val="20"/>
              </w:rPr>
              <w:t>1</w:t>
            </w:r>
          </w:p>
        </w:tc>
        <w:tc>
          <w:tcPr>
            <w:tcW w:w="1882" w:type="dxa"/>
            <w:shd w:val="clear" w:color="auto" w:fill="auto"/>
            <w:tcMar>
              <w:left w:w="108" w:type="dxa"/>
            </w:tcMar>
          </w:tcPr>
          <w:p w14:paraId="73FE7292" w14:textId="77777777" w:rsidR="006D74E0" w:rsidRDefault="00404C61" w:rsidP="00613E3B">
            <w:pPr>
              <w:spacing w:after="0"/>
              <w:rPr>
                <w:rFonts w:ascii="Times New Roman" w:hAnsi="Times New Roman"/>
                <w:sz w:val="20"/>
                <w:szCs w:val="20"/>
              </w:rPr>
            </w:pPr>
            <w:proofErr w:type="spellStart"/>
            <w:r>
              <w:rPr>
                <w:rFonts w:ascii="Times New Roman" w:hAnsi="Times New Roman"/>
                <w:sz w:val="20"/>
                <w:szCs w:val="20"/>
              </w:rPr>
              <w:t>Efficacy</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hydroxychloroquine</w:t>
            </w:r>
            <w:proofErr w:type="spellEnd"/>
            <w:r>
              <w:rPr>
                <w:rFonts w:ascii="Times New Roman" w:hAnsi="Times New Roman"/>
                <w:sz w:val="20"/>
                <w:szCs w:val="20"/>
              </w:rPr>
              <w:t xml:space="preserve"> in </w:t>
            </w:r>
            <w:proofErr w:type="spellStart"/>
            <w:r>
              <w:rPr>
                <w:rFonts w:ascii="Times New Roman" w:hAnsi="Times New Roman"/>
                <w:sz w:val="20"/>
                <w:szCs w:val="20"/>
              </w:rPr>
              <w:t>patients</w:t>
            </w:r>
            <w:proofErr w:type="spellEnd"/>
            <w:r>
              <w:rPr>
                <w:rFonts w:ascii="Times New Roman" w:hAnsi="Times New Roman"/>
                <w:sz w:val="20"/>
                <w:szCs w:val="20"/>
              </w:rPr>
              <w:t xml:space="preserve"> </w:t>
            </w:r>
            <w:proofErr w:type="spellStart"/>
            <w:r>
              <w:rPr>
                <w:rFonts w:ascii="Times New Roman" w:hAnsi="Times New Roman"/>
                <w:sz w:val="20"/>
                <w:szCs w:val="20"/>
              </w:rPr>
              <w:t>with</w:t>
            </w:r>
            <w:proofErr w:type="spellEnd"/>
            <w:r>
              <w:rPr>
                <w:rFonts w:ascii="Times New Roman" w:hAnsi="Times New Roman"/>
                <w:sz w:val="20"/>
                <w:szCs w:val="20"/>
              </w:rPr>
              <w:t xml:space="preserve"> COVID-19: </w:t>
            </w:r>
            <w:proofErr w:type="spellStart"/>
            <w:r>
              <w:rPr>
                <w:rFonts w:ascii="Times New Roman" w:hAnsi="Times New Roman"/>
                <w:sz w:val="20"/>
                <w:szCs w:val="20"/>
              </w:rPr>
              <w:t>results</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a </w:t>
            </w:r>
            <w:proofErr w:type="spellStart"/>
            <w:r>
              <w:rPr>
                <w:rFonts w:ascii="Times New Roman" w:hAnsi="Times New Roman"/>
                <w:sz w:val="20"/>
                <w:szCs w:val="20"/>
              </w:rPr>
              <w:t>randomized</w:t>
            </w:r>
            <w:proofErr w:type="spellEnd"/>
            <w:r>
              <w:rPr>
                <w:rFonts w:ascii="Times New Roman" w:hAnsi="Times New Roman"/>
                <w:sz w:val="20"/>
                <w:szCs w:val="20"/>
              </w:rPr>
              <w:t xml:space="preserve"> </w:t>
            </w:r>
            <w:proofErr w:type="spellStart"/>
            <w:r>
              <w:rPr>
                <w:rFonts w:ascii="Times New Roman" w:hAnsi="Times New Roman"/>
                <w:sz w:val="20"/>
                <w:szCs w:val="20"/>
              </w:rPr>
              <w:t>clinical</w:t>
            </w:r>
            <w:proofErr w:type="spellEnd"/>
            <w:r>
              <w:rPr>
                <w:rFonts w:ascii="Times New Roman" w:hAnsi="Times New Roman"/>
                <w:sz w:val="20"/>
                <w:szCs w:val="20"/>
              </w:rPr>
              <w:t xml:space="preserve"> </w:t>
            </w:r>
            <w:proofErr w:type="spellStart"/>
            <w:r>
              <w:rPr>
                <w:rFonts w:ascii="Times New Roman" w:hAnsi="Times New Roman"/>
                <w:sz w:val="20"/>
                <w:szCs w:val="20"/>
              </w:rPr>
              <w:t>trial</w:t>
            </w:r>
            <w:proofErr w:type="spellEnd"/>
          </w:p>
        </w:tc>
        <w:tc>
          <w:tcPr>
            <w:tcW w:w="1724" w:type="dxa"/>
            <w:shd w:val="clear" w:color="auto" w:fill="auto"/>
            <w:tcMar>
              <w:left w:w="108" w:type="dxa"/>
            </w:tcMar>
          </w:tcPr>
          <w:p w14:paraId="037E3298" w14:textId="77777777" w:rsidR="006D74E0" w:rsidRDefault="00404C61" w:rsidP="00613E3B">
            <w:pPr>
              <w:spacing w:after="0"/>
            </w:pPr>
            <w:proofErr w:type="spellStart"/>
            <w:r>
              <w:rPr>
                <w:rFonts w:ascii="Times New Roman" w:hAnsi="Times New Roman"/>
                <w:sz w:val="20"/>
                <w:szCs w:val="20"/>
              </w:rPr>
              <w:t>Zhaowei</w:t>
            </w:r>
            <w:proofErr w:type="spellEnd"/>
            <w:r>
              <w:rPr>
                <w:rFonts w:ascii="Times New Roman" w:hAnsi="Times New Roman"/>
                <w:sz w:val="20"/>
                <w:szCs w:val="20"/>
              </w:rPr>
              <w:t xml:space="preserve"> </w:t>
            </w:r>
            <w:r>
              <w:rPr>
                <w:rFonts w:ascii="Times New Roman" w:hAnsi="Times New Roman"/>
                <w:i/>
                <w:sz w:val="20"/>
                <w:szCs w:val="20"/>
              </w:rPr>
              <w:t>et al</w:t>
            </w:r>
            <w:r>
              <w:rPr>
                <w:rFonts w:ascii="Times New Roman" w:hAnsi="Times New Roman"/>
                <w:sz w:val="20"/>
                <w:szCs w:val="20"/>
              </w:rPr>
              <w:t>., 2020. China.</w:t>
            </w:r>
          </w:p>
        </w:tc>
        <w:tc>
          <w:tcPr>
            <w:tcW w:w="1559" w:type="dxa"/>
            <w:shd w:val="clear" w:color="auto" w:fill="auto"/>
            <w:tcMar>
              <w:left w:w="108" w:type="dxa"/>
            </w:tcMar>
          </w:tcPr>
          <w:p w14:paraId="1B67A5E5" w14:textId="77777777" w:rsidR="006D74E0" w:rsidRDefault="00404C61" w:rsidP="00613E3B">
            <w:pPr>
              <w:spacing w:after="0"/>
              <w:rPr>
                <w:rFonts w:ascii="Times New Roman" w:hAnsi="Times New Roman"/>
                <w:sz w:val="20"/>
                <w:szCs w:val="20"/>
              </w:rPr>
            </w:pPr>
            <w:r>
              <w:rPr>
                <w:rFonts w:ascii="Times New Roman" w:hAnsi="Times New Roman"/>
                <w:sz w:val="20"/>
                <w:szCs w:val="20"/>
              </w:rPr>
              <w:t>Estudo randomizado.</w:t>
            </w:r>
          </w:p>
        </w:tc>
        <w:tc>
          <w:tcPr>
            <w:tcW w:w="3113" w:type="dxa"/>
            <w:shd w:val="clear" w:color="auto" w:fill="auto"/>
            <w:tcMar>
              <w:left w:w="108" w:type="dxa"/>
            </w:tcMar>
          </w:tcPr>
          <w:p w14:paraId="72541044" w14:textId="77777777" w:rsidR="006D74E0" w:rsidRDefault="00404C61" w:rsidP="00613E3B">
            <w:pPr>
              <w:spacing w:after="0"/>
              <w:jc w:val="both"/>
              <w:rPr>
                <w:rFonts w:ascii="Times New Roman" w:hAnsi="Times New Roman"/>
                <w:sz w:val="20"/>
                <w:szCs w:val="20"/>
              </w:rPr>
            </w:pPr>
            <w:r>
              <w:rPr>
                <w:rFonts w:ascii="Times New Roman" w:hAnsi="Times New Roman"/>
                <w:sz w:val="20"/>
                <w:szCs w:val="20"/>
              </w:rPr>
              <w:t xml:space="preserve">62 pacientes com COVID-19 confirmado foram divididos aleatoriamente em dois grupos. Os dois grupos receberam o tratamento padrão e apenas um deles recebeu a </w:t>
            </w:r>
            <w:proofErr w:type="spellStart"/>
            <w:r>
              <w:rPr>
                <w:rFonts w:ascii="Times New Roman" w:hAnsi="Times New Roman"/>
                <w:sz w:val="20"/>
                <w:szCs w:val="20"/>
              </w:rPr>
              <w:t>hidroxicloroquina</w:t>
            </w:r>
            <w:proofErr w:type="spellEnd"/>
            <w:r>
              <w:rPr>
                <w:rFonts w:ascii="Times New Roman" w:hAnsi="Times New Roman"/>
                <w:sz w:val="20"/>
                <w:szCs w:val="20"/>
              </w:rPr>
              <w:t xml:space="preserve">. Foi observado redução do tempo de recuperação da temperatura corporal em 17 pacientes do grupo controle contra 22 do grupo controle, e redução do tempo de remissão de tosse em 15 pacientes do grupo controle e 22 do grupo tratado. 4 pacientes do grupo controle evoluíram para forma grave da doença. Entretanto foi observado reações adversas como cefaleia e erupção cutânea em dois pacientes que faziam o uso da </w:t>
            </w:r>
            <w:proofErr w:type="spellStart"/>
            <w:r>
              <w:rPr>
                <w:rFonts w:ascii="Times New Roman" w:hAnsi="Times New Roman"/>
                <w:sz w:val="20"/>
                <w:szCs w:val="20"/>
              </w:rPr>
              <w:t>hidroxicloroquina</w:t>
            </w:r>
            <w:proofErr w:type="spellEnd"/>
            <w:r>
              <w:rPr>
                <w:rFonts w:ascii="Times New Roman" w:hAnsi="Times New Roman"/>
                <w:sz w:val="20"/>
                <w:szCs w:val="20"/>
              </w:rPr>
              <w:t>.</w:t>
            </w:r>
          </w:p>
        </w:tc>
      </w:tr>
      <w:tr w:rsidR="006D74E0" w14:paraId="6A07CB21" w14:textId="77777777">
        <w:trPr>
          <w:trHeight w:val="2400"/>
        </w:trPr>
        <w:tc>
          <w:tcPr>
            <w:tcW w:w="362" w:type="dxa"/>
            <w:shd w:val="clear" w:color="auto" w:fill="auto"/>
            <w:tcMar>
              <w:left w:w="108" w:type="dxa"/>
            </w:tcMar>
          </w:tcPr>
          <w:p w14:paraId="23598666" w14:textId="77777777" w:rsidR="006D74E0" w:rsidRDefault="00404C61" w:rsidP="00613E3B">
            <w:pPr>
              <w:spacing w:after="0" w:line="360" w:lineRule="auto"/>
              <w:rPr>
                <w:rFonts w:ascii="Times New Roman" w:hAnsi="Times New Roman"/>
                <w:sz w:val="20"/>
                <w:szCs w:val="20"/>
              </w:rPr>
            </w:pPr>
            <w:r>
              <w:rPr>
                <w:rFonts w:ascii="Times New Roman" w:hAnsi="Times New Roman"/>
                <w:sz w:val="20"/>
                <w:szCs w:val="20"/>
              </w:rPr>
              <w:lastRenderedPageBreak/>
              <w:t xml:space="preserve"> 2</w:t>
            </w:r>
          </w:p>
        </w:tc>
        <w:tc>
          <w:tcPr>
            <w:tcW w:w="1882" w:type="dxa"/>
            <w:shd w:val="clear" w:color="auto" w:fill="auto"/>
            <w:tcMar>
              <w:left w:w="108" w:type="dxa"/>
            </w:tcMar>
          </w:tcPr>
          <w:p w14:paraId="3C85B7CB" w14:textId="77777777" w:rsidR="006D74E0" w:rsidRDefault="00404C61" w:rsidP="00613E3B">
            <w:pPr>
              <w:spacing w:after="0"/>
              <w:rPr>
                <w:rFonts w:ascii="Times New Roman" w:hAnsi="Times New Roman"/>
                <w:sz w:val="20"/>
                <w:szCs w:val="20"/>
              </w:rPr>
            </w:pPr>
            <w:proofErr w:type="spellStart"/>
            <w:r>
              <w:rPr>
                <w:rFonts w:ascii="Times New Roman" w:hAnsi="Times New Roman"/>
                <w:sz w:val="20"/>
                <w:szCs w:val="20"/>
              </w:rPr>
              <w:t>Hydroxychloroquine</w:t>
            </w:r>
            <w:proofErr w:type="spellEnd"/>
            <w:r>
              <w:rPr>
                <w:rFonts w:ascii="Times New Roman" w:hAnsi="Times New Roman"/>
                <w:sz w:val="20"/>
                <w:szCs w:val="20"/>
              </w:rPr>
              <w:t xml:space="preserve"> </w:t>
            </w:r>
            <w:proofErr w:type="spellStart"/>
            <w:r>
              <w:rPr>
                <w:rFonts w:ascii="Times New Roman" w:hAnsi="Times New Roman"/>
                <w:sz w:val="20"/>
                <w:szCs w:val="20"/>
              </w:rPr>
              <w:t>and</w:t>
            </w:r>
            <w:proofErr w:type="spellEnd"/>
            <w:r>
              <w:rPr>
                <w:rFonts w:ascii="Times New Roman" w:hAnsi="Times New Roman"/>
                <w:sz w:val="20"/>
                <w:szCs w:val="20"/>
              </w:rPr>
              <w:t xml:space="preserve"> </w:t>
            </w:r>
            <w:proofErr w:type="spellStart"/>
            <w:r>
              <w:rPr>
                <w:rFonts w:ascii="Times New Roman" w:hAnsi="Times New Roman"/>
                <w:sz w:val="20"/>
                <w:szCs w:val="20"/>
              </w:rPr>
              <w:t>azithromycin</w:t>
            </w:r>
            <w:proofErr w:type="spellEnd"/>
            <w:r>
              <w:rPr>
                <w:rFonts w:ascii="Times New Roman" w:hAnsi="Times New Roman"/>
                <w:sz w:val="20"/>
                <w:szCs w:val="20"/>
              </w:rPr>
              <w:t xml:space="preserve"> as a </w:t>
            </w:r>
            <w:proofErr w:type="spellStart"/>
            <w:r>
              <w:rPr>
                <w:rFonts w:ascii="Times New Roman" w:hAnsi="Times New Roman"/>
                <w:sz w:val="20"/>
                <w:szCs w:val="20"/>
              </w:rPr>
              <w:t>treatment</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COVID-19: </w:t>
            </w:r>
            <w:proofErr w:type="spellStart"/>
            <w:r>
              <w:rPr>
                <w:rFonts w:ascii="Times New Roman" w:hAnsi="Times New Roman"/>
                <w:sz w:val="20"/>
                <w:szCs w:val="20"/>
              </w:rPr>
              <w:t>results</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na open-</w:t>
            </w:r>
            <w:proofErr w:type="spellStart"/>
            <w:r>
              <w:rPr>
                <w:rFonts w:ascii="Times New Roman" w:hAnsi="Times New Roman"/>
                <w:sz w:val="20"/>
                <w:szCs w:val="20"/>
              </w:rPr>
              <w:t>label</w:t>
            </w:r>
            <w:proofErr w:type="spellEnd"/>
            <w:r>
              <w:rPr>
                <w:rFonts w:ascii="Times New Roman" w:hAnsi="Times New Roman"/>
                <w:sz w:val="20"/>
                <w:szCs w:val="20"/>
              </w:rPr>
              <w:t xml:space="preserve"> non-</w:t>
            </w:r>
            <w:proofErr w:type="spellStart"/>
            <w:r>
              <w:rPr>
                <w:rFonts w:ascii="Times New Roman" w:hAnsi="Times New Roman"/>
                <w:sz w:val="20"/>
                <w:szCs w:val="20"/>
              </w:rPr>
              <w:t>randomized</w:t>
            </w:r>
            <w:proofErr w:type="spellEnd"/>
            <w:r>
              <w:rPr>
                <w:rFonts w:ascii="Times New Roman" w:hAnsi="Times New Roman"/>
                <w:sz w:val="20"/>
                <w:szCs w:val="20"/>
              </w:rPr>
              <w:t xml:space="preserve"> </w:t>
            </w:r>
            <w:proofErr w:type="spellStart"/>
            <w:r>
              <w:rPr>
                <w:rFonts w:ascii="Times New Roman" w:hAnsi="Times New Roman"/>
                <w:sz w:val="20"/>
                <w:szCs w:val="20"/>
              </w:rPr>
              <w:t>clinical</w:t>
            </w:r>
            <w:proofErr w:type="spellEnd"/>
            <w:r>
              <w:rPr>
                <w:rFonts w:ascii="Times New Roman" w:hAnsi="Times New Roman"/>
                <w:sz w:val="20"/>
                <w:szCs w:val="20"/>
              </w:rPr>
              <w:t xml:space="preserve"> </w:t>
            </w:r>
            <w:proofErr w:type="spellStart"/>
            <w:r>
              <w:rPr>
                <w:rFonts w:ascii="Times New Roman" w:hAnsi="Times New Roman"/>
                <w:sz w:val="20"/>
                <w:szCs w:val="20"/>
              </w:rPr>
              <w:t>trial</w:t>
            </w:r>
            <w:proofErr w:type="spellEnd"/>
          </w:p>
        </w:tc>
        <w:tc>
          <w:tcPr>
            <w:tcW w:w="1724" w:type="dxa"/>
            <w:shd w:val="clear" w:color="auto" w:fill="auto"/>
            <w:tcMar>
              <w:left w:w="108" w:type="dxa"/>
            </w:tcMar>
          </w:tcPr>
          <w:p w14:paraId="70E8BE2F" w14:textId="77777777" w:rsidR="006D74E0" w:rsidRDefault="00404C61" w:rsidP="00613E3B">
            <w:pPr>
              <w:spacing w:after="0"/>
              <w:rPr>
                <w:rFonts w:ascii="Times New Roman" w:hAnsi="Times New Roman"/>
                <w:sz w:val="20"/>
                <w:szCs w:val="20"/>
              </w:rPr>
            </w:pPr>
            <w:proofErr w:type="spellStart"/>
            <w:r>
              <w:rPr>
                <w:rFonts w:ascii="Times New Roman" w:hAnsi="Times New Roman"/>
                <w:sz w:val="20"/>
                <w:szCs w:val="20"/>
              </w:rPr>
              <w:t>Gautret</w:t>
            </w:r>
            <w:proofErr w:type="spellEnd"/>
            <w:r>
              <w:rPr>
                <w:rFonts w:ascii="Times New Roman" w:hAnsi="Times New Roman"/>
                <w:sz w:val="20"/>
                <w:szCs w:val="20"/>
              </w:rPr>
              <w:t xml:space="preserve"> </w:t>
            </w:r>
            <w:r>
              <w:rPr>
                <w:rFonts w:ascii="Times New Roman" w:hAnsi="Times New Roman"/>
                <w:i/>
                <w:sz w:val="20"/>
                <w:szCs w:val="20"/>
              </w:rPr>
              <w:t>et al</w:t>
            </w:r>
            <w:r>
              <w:rPr>
                <w:rFonts w:ascii="Times New Roman" w:hAnsi="Times New Roman"/>
                <w:sz w:val="20"/>
                <w:szCs w:val="20"/>
              </w:rPr>
              <w:t>., 2020. França.</w:t>
            </w:r>
          </w:p>
          <w:p w14:paraId="2BD5104E" w14:textId="77777777" w:rsidR="006D74E0" w:rsidRDefault="006D74E0" w:rsidP="00613E3B">
            <w:pPr>
              <w:spacing w:after="0"/>
              <w:rPr>
                <w:rFonts w:ascii="Times New Roman" w:hAnsi="Times New Roman"/>
                <w:sz w:val="20"/>
                <w:szCs w:val="20"/>
              </w:rPr>
            </w:pPr>
          </w:p>
        </w:tc>
        <w:tc>
          <w:tcPr>
            <w:tcW w:w="1559" w:type="dxa"/>
            <w:shd w:val="clear" w:color="auto" w:fill="auto"/>
            <w:tcMar>
              <w:left w:w="108" w:type="dxa"/>
            </w:tcMar>
          </w:tcPr>
          <w:p w14:paraId="27DF444C" w14:textId="77777777" w:rsidR="006D74E0" w:rsidRDefault="00404C61" w:rsidP="00613E3B">
            <w:pPr>
              <w:spacing w:after="0"/>
              <w:rPr>
                <w:rFonts w:ascii="Times New Roman" w:hAnsi="Times New Roman"/>
                <w:sz w:val="20"/>
                <w:szCs w:val="20"/>
              </w:rPr>
            </w:pPr>
            <w:r>
              <w:rPr>
                <w:rFonts w:ascii="Times New Roman" w:hAnsi="Times New Roman"/>
                <w:sz w:val="20"/>
                <w:szCs w:val="20"/>
              </w:rPr>
              <w:t>Ensaio clínico aberto não randomizado.</w:t>
            </w:r>
          </w:p>
        </w:tc>
        <w:tc>
          <w:tcPr>
            <w:tcW w:w="3113" w:type="dxa"/>
            <w:shd w:val="clear" w:color="auto" w:fill="auto"/>
            <w:tcMar>
              <w:left w:w="108" w:type="dxa"/>
            </w:tcMar>
          </w:tcPr>
          <w:p w14:paraId="3B4BE7C9" w14:textId="77777777" w:rsidR="006D74E0" w:rsidRDefault="00404C61" w:rsidP="00613E3B">
            <w:pPr>
              <w:spacing w:after="0"/>
              <w:jc w:val="both"/>
              <w:rPr>
                <w:rFonts w:ascii="Times New Roman" w:hAnsi="Times New Roman"/>
                <w:sz w:val="20"/>
                <w:szCs w:val="20"/>
              </w:rPr>
            </w:pPr>
            <w:r>
              <w:rPr>
                <w:rFonts w:ascii="Times New Roman" w:hAnsi="Times New Roman"/>
                <w:sz w:val="20"/>
                <w:szCs w:val="20"/>
              </w:rPr>
              <w:t xml:space="preserve">Após 6 dias de acompanhamento com amostra </w:t>
            </w:r>
            <w:proofErr w:type="spellStart"/>
            <w:r>
              <w:rPr>
                <w:rFonts w:ascii="Times New Roman" w:hAnsi="Times New Roman"/>
                <w:sz w:val="20"/>
                <w:szCs w:val="20"/>
              </w:rPr>
              <w:t>nasofaríngea</w:t>
            </w:r>
            <w:proofErr w:type="spellEnd"/>
            <w:r>
              <w:rPr>
                <w:rFonts w:ascii="Times New Roman" w:hAnsi="Times New Roman"/>
                <w:sz w:val="20"/>
                <w:szCs w:val="20"/>
              </w:rPr>
              <w:t xml:space="preserve">, de 20 pacientes tratados com </w:t>
            </w:r>
            <w:proofErr w:type="spellStart"/>
            <w:r>
              <w:rPr>
                <w:rFonts w:ascii="Times New Roman" w:hAnsi="Times New Roman"/>
                <w:sz w:val="20"/>
                <w:szCs w:val="20"/>
              </w:rPr>
              <w:t>hidroxicloroquina</w:t>
            </w:r>
            <w:proofErr w:type="spellEnd"/>
            <w:r>
              <w:rPr>
                <w:rFonts w:ascii="Times New Roman" w:hAnsi="Times New Roman"/>
                <w:sz w:val="20"/>
                <w:szCs w:val="20"/>
              </w:rPr>
              <w:t xml:space="preserve">, 70% foram curados </w:t>
            </w:r>
            <w:proofErr w:type="spellStart"/>
            <w:r>
              <w:rPr>
                <w:rFonts w:ascii="Times New Roman" w:hAnsi="Times New Roman"/>
                <w:sz w:val="20"/>
                <w:szCs w:val="20"/>
              </w:rPr>
              <w:t>virologicamente</w:t>
            </w:r>
            <w:proofErr w:type="spellEnd"/>
            <w:r>
              <w:rPr>
                <w:rFonts w:ascii="Times New Roman" w:hAnsi="Times New Roman"/>
                <w:sz w:val="20"/>
                <w:szCs w:val="20"/>
              </w:rPr>
              <w:t xml:space="preserve">, enquanto dos 16 pacientes do grupo controle apenas 12,5% se curaram. Dos pacientes que receberam </w:t>
            </w:r>
            <w:proofErr w:type="spellStart"/>
            <w:r>
              <w:rPr>
                <w:rFonts w:ascii="Times New Roman" w:hAnsi="Times New Roman"/>
                <w:sz w:val="20"/>
                <w:szCs w:val="20"/>
              </w:rPr>
              <w:t>hidroxicloroquina</w:t>
            </w:r>
            <w:proofErr w:type="spellEnd"/>
            <w:r>
              <w:rPr>
                <w:rFonts w:ascii="Times New Roman" w:hAnsi="Times New Roman"/>
                <w:sz w:val="20"/>
                <w:szCs w:val="20"/>
              </w:rPr>
              <w:t xml:space="preserve"> e azitromicina (n=6) 100% foram curados.</w:t>
            </w:r>
          </w:p>
        </w:tc>
      </w:tr>
      <w:tr w:rsidR="006D74E0" w14:paraId="784A35A0" w14:textId="77777777">
        <w:trPr>
          <w:trHeight w:val="2845"/>
        </w:trPr>
        <w:tc>
          <w:tcPr>
            <w:tcW w:w="362" w:type="dxa"/>
            <w:shd w:val="clear" w:color="auto" w:fill="auto"/>
            <w:tcMar>
              <w:left w:w="108" w:type="dxa"/>
            </w:tcMar>
          </w:tcPr>
          <w:p w14:paraId="4808AB45" w14:textId="77777777" w:rsidR="006D74E0" w:rsidRDefault="00404C61" w:rsidP="00613E3B">
            <w:pPr>
              <w:spacing w:after="0" w:line="360" w:lineRule="auto"/>
              <w:rPr>
                <w:rFonts w:ascii="Times New Roman" w:hAnsi="Times New Roman"/>
                <w:color w:val="231F20"/>
                <w:sz w:val="20"/>
                <w:szCs w:val="20"/>
              </w:rPr>
            </w:pPr>
            <w:r>
              <w:rPr>
                <w:rFonts w:ascii="Times New Roman" w:hAnsi="Times New Roman"/>
                <w:color w:val="231F20"/>
                <w:sz w:val="20"/>
                <w:szCs w:val="20"/>
              </w:rPr>
              <w:t>3</w:t>
            </w:r>
          </w:p>
        </w:tc>
        <w:tc>
          <w:tcPr>
            <w:tcW w:w="1882" w:type="dxa"/>
            <w:shd w:val="clear" w:color="auto" w:fill="auto"/>
            <w:tcMar>
              <w:left w:w="108" w:type="dxa"/>
            </w:tcMar>
          </w:tcPr>
          <w:p w14:paraId="0F9F60B1" w14:textId="77777777" w:rsidR="006D74E0" w:rsidRDefault="00404C61" w:rsidP="00613E3B">
            <w:pPr>
              <w:spacing w:after="0"/>
              <w:rPr>
                <w:rFonts w:ascii="Times New Roman" w:hAnsi="Times New Roman"/>
                <w:sz w:val="20"/>
                <w:szCs w:val="20"/>
              </w:rPr>
            </w:pPr>
            <w:proofErr w:type="spellStart"/>
            <w:r>
              <w:rPr>
                <w:rFonts w:ascii="Times New Roman" w:hAnsi="Times New Roman"/>
                <w:color w:val="231F20"/>
                <w:sz w:val="20"/>
                <w:szCs w:val="20"/>
              </w:rPr>
              <w:t>Hydroxychloroquine</w:t>
            </w:r>
            <w:proofErr w:type="spellEnd"/>
            <w:r>
              <w:rPr>
                <w:rFonts w:ascii="Times New Roman" w:hAnsi="Times New Roman"/>
                <w:color w:val="231F20"/>
                <w:sz w:val="20"/>
                <w:szCs w:val="20"/>
              </w:rPr>
              <w:t xml:space="preserve"> in </w:t>
            </w:r>
            <w:proofErr w:type="spellStart"/>
            <w:r>
              <w:rPr>
                <w:rFonts w:ascii="Times New Roman" w:hAnsi="Times New Roman"/>
                <w:color w:val="231F20"/>
                <w:sz w:val="20"/>
                <w:szCs w:val="20"/>
              </w:rPr>
              <w:t>patients</w:t>
            </w:r>
            <w:proofErr w:type="spellEnd"/>
            <w:r>
              <w:rPr>
                <w:rFonts w:ascii="Times New Roman" w:hAnsi="Times New Roman"/>
                <w:color w:val="231F20"/>
                <w:sz w:val="20"/>
                <w:szCs w:val="20"/>
              </w:rPr>
              <w:t xml:space="preserve"> </w:t>
            </w:r>
            <w:proofErr w:type="spellStart"/>
            <w:r>
              <w:rPr>
                <w:rFonts w:ascii="Times New Roman" w:hAnsi="Times New Roman"/>
                <w:color w:val="231F20"/>
                <w:sz w:val="20"/>
                <w:szCs w:val="20"/>
              </w:rPr>
              <w:t>with</w:t>
            </w:r>
            <w:proofErr w:type="spellEnd"/>
            <w:r>
              <w:rPr>
                <w:rFonts w:ascii="Times New Roman" w:hAnsi="Times New Roman"/>
                <w:color w:val="231F20"/>
                <w:sz w:val="20"/>
                <w:szCs w:val="20"/>
              </w:rPr>
              <w:t xml:space="preserve"> </w:t>
            </w:r>
            <w:proofErr w:type="spellStart"/>
            <w:r>
              <w:rPr>
                <w:rFonts w:ascii="Times New Roman" w:hAnsi="Times New Roman"/>
                <w:color w:val="231F20"/>
                <w:sz w:val="20"/>
                <w:szCs w:val="20"/>
              </w:rPr>
              <w:t>mainly</w:t>
            </w:r>
            <w:proofErr w:type="spellEnd"/>
            <w:r>
              <w:rPr>
                <w:rFonts w:ascii="Times New Roman" w:hAnsi="Times New Roman"/>
                <w:color w:val="231F20"/>
                <w:sz w:val="20"/>
                <w:szCs w:val="20"/>
              </w:rPr>
              <w:t xml:space="preserve"> </w:t>
            </w:r>
            <w:proofErr w:type="spellStart"/>
            <w:r>
              <w:rPr>
                <w:rFonts w:ascii="Times New Roman" w:hAnsi="Times New Roman"/>
                <w:color w:val="231F20"/>
                <w:sz w:val="20"/>
                <w:szCs w:val="20"/>
              </w:rPr>
              <w:t>mild</w:t>
            </w:r>
            <w:proofErr w:type="spellEnd"/>
            <w:r>
              <w:rPr>
                <w:rFonts w:ascii="Times New Roman" w:hAnsi="Times New Roman"/>
                <w:color w:val="231F20"/>
                <w:sz w:val="20"/>
                <w:szCs w:val="20"/>
              </w:rPr>
              <w:t xml:space="preserve"> </w:t>
            </w:r>
            <w:proofErr w:type="spellStart"/>
            <w:r>
              <w:rPr>
                <w:rFonts w:ascii="Times New Roman" w:hAnsi="Times New Roman"/>
                <w:color w:val="231F20"/>
                <w:sz w:val="20"/>
                <w:szCs w:val="20"/>
              </w:rPr>
              <w:t>to</w:t>
            </w:r>
            <w:proofErr w:type="spellEnd"/>
            <w:r>
              <w:rPr>
                <w:rFonts w:ascii="Times New Roman" w:hAnsi="Times New Roman"/>
                <w:color w:val="231F20"/>
                <w:sz w:val="20"/>
                <w:szCs w:val="20"/>
              </w:rPr>
              <w:t xml:space="preserve"> </w:t>
            </w:r>
            <w:proofErr w:type="spellStart"/>
            <w:r>
              <w:rPr>
                <w:rFonts w:ascii="Times New Roman" w:hAnsi="Times New Roman"/>
                <w:color w:val="231F20"/>
                <w:sz w:val="20"/>
                <w:szCs w:val="20"/>
              </w:rPr>
              <w:t>moderate</w:t>
            </w:r>
            <w:proofErr w:type="spellEnd"/>
            <w:r>
              <w:rPr>
                <w:rFonts w:ascii="Times New Roman" w:hAnsi="Times New Roman"/>
                <w:color w:val="231F20"/>
                <w:sz w:val="20"/>
                <w:szCs w:val="20"/>
              </w:rPr>
              <w:br/>
            </w:r>
            <w:proofErr w:type="spellStart"/>
            <w:r>
              <w:rPr>
                <w:rFonts w:ascii="Times New Roman" w:hAnsi="Times New Roman"/>
                <w:color w:val="231F20"/>
                <w:sz w:val="20"/>
                <w:szCs w:val="20"/>
              </w:rPr>
              <w:t>coronavirus</w:t>
            </w:r>
            <w:proofErr w:type="spellEnd"/>
            <w:r>
              <w:rPr>
                <w:rFonts w:ascii="Times New Roman" w:hAnsi="Times New Roman"/>
                <w:color w:val="231F20"/>
                <w:sz w:val="20"/>
                <w:szCs w:val="20"/>
              </w:rPr>
              <w:t xml:space="preserve"> </w:t>
            </w:r>
            <w:proofErr w:type="spellStart"/>
            <w:r>
              <w:rPr>
                <w:rFonts w:ascii="Times New Roman" w:hAnsi="Times New Roman"/>
                <w:color w:val="231F20"/>
                <w:sz w:val="20"/>
                <w:szCs w:val="20"/>
              </w:rPr>
              <w:t>disease</w:t>
            </w:r>
            <w:proofErr w:type="spellEnd"/>
            <w:r>
              <w:rPr>
                <w:rFonts w:ascii="Times New Roman" w:hAnsi="Times New Roman"/>
                <w:color w:val="231F20"/>
                <w:sz w:val="20"/>
                <w:szCs w:val="20"/>
              </w:rPr>
              <w:t xml:space="preserve"> 2019: open </w:t>
            </w:r>
            <w:proofErr w:type="spellStart"/>
            <w:r>
              <w:rPr>
                <w:rFonts w:ascii="Times New Roman" w:hAnsi="Times New Roman"/>
                <w:color w:val="231F20"/>
                <w:sz w:val="20"/>
                <w:szCs w:val="20"/>
              </w:rPr>
              <w:t>label</w:t>
            </w:r>
            <w:proofErr w:type="spellEnd"/>
            <w:r>
              <w:rPr>
                <w:rFonts w:ascii="Times New Roman" w:hAnsi="Times New Roman"/>
                <w:color w:val="231F20"/>
                <w:sz w:val="20"/>
                <w:szCs w:val="20"/>
              </w:rPr>
              <w:t xml:space="preserve">, </w:t>
            </w:r>
            <w:proofErr w:type="spellStart"/>
            <w:r>
              <w:rPr>
                <w:rFonts w:ascii="Times New Roman" w:hAnsi="Times New Roman"/>
                <w:color w:val="231F20"/>
                <w:sz w:val="20"/>
                <w:szCs w:val="20"/>
              </w:rPr>
              <w:t>randomized</w:t>
            </w:r>
            <w:proofErr w:type="spellEnd"/>
            <w:r>
              <w:rPr>
                <w:rFonts w:ascii="Times New Roman" w:hAnsi="Times New Roman"/>
                <w:color w:val="231F20"/>
                <w:sz w:val="20"/>
                <w:szCs w:val="20"/>
              </w:rPr>
              <w:t xml:space="preserve"> </w:t>
            </w:r>
            <w:proofErr w:type="spellStart"/>
            <w:r>
              <w:rPr>
                <w:rFonts w:ascii="Times New Roman" w:hAnsi="Times New Roman"/>
                <w:color w:val="231F20"/>
                <w:sz w:val="20"/>
                <w:szCs w:val="20"/>
              </w:rPr>
              <w:t>controlled</w:t>
            </w:r>
            <w:proofErr w:type="spellEnd"/>
            <w:r>
              <w:rPr>
                <w:rFonts w:ascii="Times New Roman" w:hAnsi="Times New Roman"/>
                <w:color w:val="231F20"/>
                <w:sz w:val="20"/>
                <w:szCs w:val="20"/>
              </w:rPr>
              <w:br/>
            </w:r>
            <w:proofErr w:type="spellStart"/>
            <w:r>
              <w:rPr>
                <w:rFonts w:ascii="Times New Roman" w:hAnsi="Times New Roman"/>
                <w:color w:val="231F20"/>
                <w:sz w:val="20"/>
                <w:szCs w:val="20"/>
              </w:rPr>
              <w:t>trial</w:t>
            </w:r>
            <w:proofErr w:type="spellEnd"/>
          </w:p>
        </w:tc>
        <w:tc>
          <w:tcPr>
            <w:tcW w:w="1724" w:type="dxa"/>
            <w:shd w:val="clear" w:color="auto" w:fill="auto"/>
            <w:tcMar>
              <w:left w:w="108" w:type="dxa"/>
            </w:tcMar>
          </w:tcPr>
          <w:p w14:paraId="704D2BFB" w14:textId="77777777" w:rsidR="006D74E0" w:rsidRDefault="00404C61" w:rsidP="00613E3B">
            <w:pPr>
              <w:spacing w:after="0"/>
              <w:rPr>
                <w:rFonts w:ascii="Times New Roman" w:hAnsi="Times New Roman"/>
                <w:sz w:val="20"/>
                <w:szCs w:val="20"/>
              </w:rPr>
            </w:pPr>
            <w:proofErr w:type="spellStart"/>
            <w:r>
              <w:rPr>
                <w:rFonts w:ascii="Times New Roman" w:hAnsi="Times New Roman"/>
                <w:sz w:val="20"/>
                <w:szCs w:val="20"/>
              </w:rPr>
              <w:t>Wei</w:t>
            </w:r>
            <w:proofErr w:type="spellEnd"/>
            <w:r>
              <w:rPr>
                <w:rFonts w:ascii="Times New Roman" w:hAnsi="Times New Roman"/>
                <w:sz w:val="20"/>
                <w:szCs w:val="20"/>
              </w:rPr>
              <w:t xml:space="preserve"> Tang </w:t>
            </w:r>
            <w:r>
              <w:rPr>
                <w:rFonts w:ascii="Times New Roman" w:hAnsi="Times New Roman"/>
                <w:i/>
                <w:sz w:val="20"/>
                <w:szCs w:val="20"/>
              </w:rPr>
              <w:t>et</w:t>
            </w:r>
            <w:r>
              <w:rPr>
                <w:rFonts w:ascii="Times New Roman" w:hAnsi="Times New Roman"/>
                <w:sz w:val="20"/>
                <w:szCs w:val="20"/>
              </w:rPr>
              <w:t xml:space="preserve"> </w:t>
            </w:r>
            <w:r>
              <w:rPr>
                <w:rFonts w:ascii="Times New Roman" w:hAnsi="Times New Roman"/>
                <w:i/>
                <w:sz w:val="20"/>
                <w:szCs w:val="20"/>
              </w:rPr>
              <w:t>al</w:t>
            </w:r>
            <w:r>
              <w:rPr>
                <w:rFonts w:ascii="Times New Roman" w:hAnsi="Times New Roman"/>
                <w:sz w:val="20"/>
                <w:szCs w:val="20"/>
              </w:rPr>
              <w:t>., 2020. China.</w:t>
            </w:r>
          </w:p>
        </w:tc>
        <w:tc>
          <w:tcPr>
            <w:tcW w:w="1559" w:type="dxa"/>
            <w:shd w:val="clear" w:color="auto" w:fill="auto"/>
            <w:tcMar>
              <w:left w:w="108" w:type="dxa"/>
            </w:tcMar>
          </w:tcPr>
          <w:p w14:paraId="5B9D398A" w14:textId="77777777" w:rsidR="006D74E0" w:rsidRDefault="00404C61" w:rsidP="00613E3B">
            <w:pPr>
              <w:spacing w:after="0"/>
              <w:rPr>
                <w:rFonts w:ascii="Times New Roman" w:hAnsi="Times New Roman"/>
                <w:sz w:val="20"/>
                <w:szCs w:val="20"/>
              </w:rPr>
            </w:pPr>
            <w:r>
              <w:rPr>
                <w:rFonts w:ascii="Times New Roman" w:eastAsia="Times New Roman" w:hAnsi="Times New Roman"/>
                <w:color w:val="222222"/>
                <w:sz w:val="20"/>
                <w:szCs w:val="20"/>
                <w:lang w:val="pt-PT" w:eastAsia="pt-BR"/>
              </w:rPr>
              <w:t>Estudo multicêntrico, randomizado, paralelo, aberto.</w:t>
            </w:r>
          </w:p>
        </w:tc>
        <w:tc>
          <w:tcPr>
            <w:tcW w:w="3113" w:type="dxa"/>
            <w:shd w:val="clear" w:color="auto" w:fill="auto"/>
            <w:tcMar>
              <w:left w:w="108" w:type="dxa"/>
            </w:tcMar>
          </w:tcPr>
          <w:p w14:paraId="39B538A0" w14:textId="77777777" w:rsidR="006D74E0" w:rsidRDefault="00404C61" w:rsidP="00613E3B">
            <w:pPr>
              <w:spacing w:after="0"/>
              <w:contextualSpacing/>
              <w:jc w:val="both"/>
            </w:pPr>
            <w:r>
              <w:rPr>
                <w:rFonts w:ascii="Times New Roman" w:hAnsi="Times New Roman"/>
                <w:sz w:val="20"/>
                <w:szCs w:val="20"/>
              </w:rPr>
              <w:t xml:space="preserve">150 pacientes internados com COVID-19, foram divididos em dois grupos. 75 fizeram apenas o tratamento padrão e 75 fizeram o tratamento padrão </w:t>
            </w:r>
            <w:proofErr w:type="gramStart"/>
            <w:r>
              <w:rPr>
                <w:rFonts w:ascii="Times New Roman" w:hAnsi="Times New Roman"/>
                <w:sz w:val="20"/>
                <w:szCs w:val="20"/>
              </w:rPr>
              <w:t>e também</w:t>
            </w:r>
            <w:proofErr w:type="gramEnd"/>
            <w:r>
              <w:rPr>
                <w:rFonts w:ascii="Times New Roman" w:hAnsi="Times New Roman"/>
                <w:sz w:val="20"/>
                <w:szCs w:val="20"/>
              </w:rPr>
              <w:t xml:space="preserve"> receberam a </w:t>
            </w:r>
            <w:proofErr w:type="spellStart"/>
            <w:r>
              <w:rPr>
                <w:rFonts w:ascii="Times New Roman" w:hAnsi="Times New Roman"/>
                <w:sz w:val="20"/>
                <w:szCs w:val="20"/>
              </w:rPr>
              <w:t>hidroxicloroquina</w:t>
            </w:r>
            <w:proofErr w:type="spellEnd"/>
            <w:r>
              <w:rPr>
                <w:rFonts w:ascii="Times New Roman" w:hAnsi="Times New Roman"/>
                <w:sz w:val="20"/>
                <w:szCs w:val="20"/>
              </w:rPr>
              <w:t xml:space="preserve">.  Um total de 109 pacientes (53 do grupo teste e 56 do padrão) teve a cura </w:t>
            </w:r>
            <w:proofErr w:type="spellStart"/>
            <w:r>
              <w:rPr>
                <w:rFonts w:ascii="Times New Roman" w:hAnsi="Times New Roman"/>
                <w:sz w:val="20"/>
                <w:szCs w:val="20"/>
              </w:rPr>
              <w:t>virológica</w:t>
            </w:r>
            <w:proofErr w:type="spellEnd"/>
            <w:r>
              <w:rPr>
                <w:rFonts w:ascii="Times New Roman" w:hAnsi="Times New Roman"/>
                <w:sz w:val="20"/>
                <w:szCs w:val="20"/>
              </w:rPr>
              <w:t xml:space="preserve"> bem antes de 28 dias. Não havendo resultados significativos que apoiem a utilização da droga para fim de conversão negativa da carga viral.</w:t>
            </w:r>
          </w:p>
        </w:tc>
      </w:tr>
      <w:tr w:rsidR="006D74E0" w14:paraId="416367A8" w14:textId="77777777">
        <w:trPr>
          <w:trHeight w:val="2816"/>
        </w:trPr>
        <w:tc>
          <w:tcPr>
            <w:tcW w:w="362" w:type="dxa"/>
            <w:shd w:val="clear" w:color="auto" w:fill="auto"/>
            <w:tcMar>
              <w:left w:w="108" w:type="dxa"/>
            </w:tcMar>
          </w:tcPr>
          <w:p w14:paraId="51F843B8" w14:textId="77777777" w:rsidR="006D74E0" w:rsidRDefault="00404C61" w:rsidP="00613E3B">
            <w:pPr>
              <w:spacing w:after="0" w:line="360" w:lineRule="auto"/>
              <w:rPr>
                <w:rFonts w:ascii="Times New Roman" w:hAnsi="Times New Roman"/>
                <w:color w:val="242021"/>
                <w:sz w:val="20"/>
                <w:szCs w:val="20"/>
              </w:rPr>
            </w:pPr>
            <w:r>
              <w:rPr>
                <w:rFonts w:ascii="Times New Roman" w:hAnsi="Times New Roman"/>
                <w:color w:val="242021"/>
                <w:sz w:val="20"/>
                <w:szCs w:val="20"/>
              </w:rPr>
              <w:t>4</w:t>
            </w:r>
          </w:p>
        </w:tc>
        <w:tc>
          <w:tcPr>
            <w:tcW w:w="1882" w:type="dxa"/>
            <w:shd w:val="clear" w:color="auto" w:fill="auto"/>
            <w:tcMar>
              <w:left w:w="108" w:type="dxa"/>
            </w:tcMar>
          </w:tcPr>
          <w:p w14:paraId="3C4AC8C7" w14:textId="77777777" w:rsidR="006D74E0" w:rsidRDefault="00404C61" w:rsidP="00613E3B">
            <w:pPr>
              <w:spacing w:after="0"/>
              <w:rPr>
                <w:rFonts w:ascii="Times New Roman" w:hAnsi="Times New Roman"/>
                <w:sz w:val="20"/>
                <w:szCs w:val="20"/>
              </w:rPr>
            </w:pPr>
            <w:proofErr w:type="spellStart"/>
            <w:r>
              <w:rPr>
                <w:rFonts w:ascii="Times New Roman" w:hAnsi="Times New Roman"/>
                <w:color w:val="242021"/>
                <w:sz w:val="20"/>
                <w:szCs w:val="20"/>
              </w:rPr>
              <w:t>Observational</w:t>
            </w:r>
            <w:proofErr w:type="spellEnd"/>
            <w:r>
              <w:rPr>
                <w:rFonts w:ascii="Times New Roman" w:hAnsi="Times New Roman"/>
                <w:color w:val="242021"/>
                <w:sz w:val="20"/>
                <w:szCs w:val="20"/>
              </w:rPr>
              <w:t xml:space="preserve"> </w:t>
            </w:r>
            <w:proofErr w:type="spellStart"/>
            <w:r>
              <w:rPr>
                <w:rFonts w:ascii="Times New Roman" w:hAnsi="Times New Roman"/>
                <w:color w:val="242021"/>
                <w:sz w:val="20"/>
                <w:szCs w:val="20"/>
              </w:rPr>
              <w:t>Study</w:t>
            </w:r>
            <w:proofErr w:type="spellEnd"/>
            <w:r>
              <w:rPr>
                <w:rFonts w:ascii="Times New Roman" w:hAnsi="Times New Roman"/>
                <w:color w:val="242021"/>
                <w:sz w:val="20"/>
                <w:szCs w:val="20"/>
              </w:rPr>
              <w:t xml:space="preserve"> </w:t>
            </w:r>
            <w:proofErr w:type="spellStart"/>
            <w:r>
              <w:rPr>
                <w:rFonts w:ascii="Times New Roman" w:hAnsi="Times New Roman"/>
                <w:color w:val="242021"/>
                <w:sz w:val="20"/>
                <w:szCs w:val="20"/>
              </w:rPr>
              <w:t>of</w:t>
            </w:r>
            <w:proofErr w:type="spellEnd"/>
            <w:r>
              <w:rPr>
                <w:rFonts w:ascii="Times New Roman" w:hAnsi="Times New Roman"/>
                <w:color w:val="242021"/>
                <w:sz w:val="20"/>
                <w:szCs w:val="20"/>
              </w:rPr>
              <w:t xml:space="preserve"> </w:t>
            </w:r>
            <w:proofErr w:type="spellStart"/>
            <w:r>
              <w:rPr>
                <w:rFonts w:ascii="Times New Roman" w:hAnsi="Times New Roman"/>
                <w:color w:val="242021"/>
                <w:sz w:val="20"/>
                <w:szCs w:val="20"/>
              </w:rPr>
              <w:t>Hydroxychloroquine</w:t>
            </w:r>
            <w:proofErr w:type="spellEnd"/>
            <w:r>
              <w:rPr>
                <w:rFonts w:ascii="Times New Roman" w:hAnsi="Times New Roman"/>
                <w:color w:val="242021"/>
                <w:sz w:val="20"/>
                <w:szCs w:val="20"/>
              </w:rPr>
              <w:br/>
              <w:t xml:space="preserve">in </w:t>
            </w:r>
            <w:proofErr w:type="spellStart"/>
            <w:r>
              <w:rPr>
                <w:rFonts w:ascii="Times New Roman" w:hAnsi="Times New Roman"/>
                <w:color w:val="242021"/>
                <w:sz w:val="20"/>
                <w:szCs w:val="20"/>
              </w:rPr>
              <w:t>Hospitalized</w:t>
            </w:r>
            <w:proofErr w:type="spellEnd"/>
            <w:r>
              <w:rPr>
                <w:rFonts w:ascii="Times New Roman" w:hAnsi="Times New Roman"/>
                <w:color w:val="242021"/>
                <w:sz w:val="20"/>
                <w:szCs w:val="20"/>
              </w:rPr>
              <w:t xml:space="preserve"> </w:t>
            </w:r>
            <w:proofErr w:type="spellStart"/>
            <w:r>
              <w:rPr>
                <w:rFonts w:ascii="Times New Roman" w:hAnsi="Times New Roman"/>
                <w:color w:val="242021"/>
                <w:sz w:val="20"/>
                <w:szCs w:val="20"/>
              </w:rPr>
              <w:t>Patients</w:t>
            </w:r>
            <w:proofErr w:type="spellEnd"/>
            <w:r>
              <w:rPr>
                <w:rFonts w:ascii="Times New Roman" w:hAnsi="Times New Roman"/>
                <w:color w:val="242021"/>
                <w:sz w:val="20"/>
                <w:szCs w:val="20"/>
              </w:rPr>
              <w:t xml:space="preserve"> </w:t>
            </w:r>
            <w:proofErr w:type="spellStart"/>
            <w:r>
              <w:rPr>
                <w:rFonts w:ascii="Times New Roman" w:hAnsi="Times New Roman"/>
                <w:color w:val="242021"/>
                <w:sz w:val="20"/>
                <w:szCs w:val="20"/>
              </w:rPr>
              <w:t>with</w:t>
            </w:r>
            <w:proofErr w:type="spellEnd"/>
            <w:r>
              <w:rPr>
                <w:rFonts w:ascii="Times New Roman" w:hAnsi="Times New Roman"/>
                <w:color w:val="242021"/>
                <w:sz w:val="20"/>
                <w:szCs w:val="20"/>
              </w:rPr>
              <w:t xml:space="preserve"> Covid-19</w:t>
            </w:r>
          </w:p>
        </w:tc>
        <w:tc>
          <w:tcPr>
            <w:tcW w:w="1724" w:type="dxa"/>
            <w:shd w:val="clear" w:color="auto" w:fill="auto"/>
            <w:tcMar>
              <w:left w:w="108" w:type="dxa"/>
            </w:tcMar>
          </w:tcPr>
          <w:p w14:paraId="1C055974" w14:textId="77777777" w:rsidR="006D74E0" w:rsidRDefault="00404C61" w:rsidP="00613E3B">
            <w:pPr>
              <w:spacing w:after="0"/>
            </w:pPr>
            <w:proofErr w:type="spellStart"/>
            <w:r>
              <w:rPr>
                <w:rFonts w:ascii="Times New Roman" w:hAnsi="Times New Roman"/>
                <w:sz w:val="20"/>
                <w:szCs w:val="20"/>
              </w:rPr>
              <w:t>Geleris</w:t>
            </w:r>
            <w:proofErr w:type="spellEnd"/>
            <w:r>
              <w:rPr>
                <w:rFonts w:ascii="Times New Roman" w:hAnsi="Times New Roman"/>
                <w:sz w:val="20"/>
                <w:szCs w:val="20"/>
              </w:rPr>
              <w:t xml:space="preserve"> </w:t>
            </w:r>
            <w:r>
              <w:rPr>
                <w:rFonts w:ascii="Times New Roman" w:hAnsi="Times New Roman"/>
                <w:i/>
                <w:sz w:val="20"/>
                <w:szCs w:val="20"/>
              </w:rPr>
              <w:t>et al</w:t>
            </w:r>
            <w:r>
              <w:rPr>
                <w:rFonts w:ascii="Times New Roman" w:hAnsi="Times New Roman"/>
                <w:sz w:val="20"/>
                <w:szCs w:val="20"/>
              </w:rPr>
              <w:t>., 2020. Estados Unidos.</w:t>
            </w:r>
          </w:p>
          <w:p w14:paraId="144584D8" w14:textId="77777777" w:rsidR="006D74E0" w:rsidRDefault="006D74E0" w:rsidP="00613E3B">
            <w:pPr>
              <w:spacing w:after="0"/>
              <w:rPr>
                <w:rFonts w:ascii="Times New Roman" w:hAnsi="Times New Roman"/>
                <w:sz w:val="20"/>
                <w:szCs w:val="20"/>
              </w:rPr>
            </w:pPr>
          </w:p>
        </w:tc>
        <w:tc>
          <w:tcPr>
            <w:tcW w:w="1559" w:type="dxa"/>
            <w:shd w:val="clear" w:color="auto" w:fill="auto"/>
            <w:tcMar>
              <w:left w:w="108" w:type="dxa"/>
            </w:tcMar>
          </w:tcPr>
          <w:p w14:paraId="4A0613CE" w14:textId="77777777" w:rsidR="006D74E0" w:rsidRDefault="00404C61" w:rsidP="00613E3B">
            <w:pPr>
              <w:spacing w:after="0"/>
              <w:rPr>
                <w:rFonts w:ascii="Times New Roman" w:hAnsi="Times New Roman"/>
                <w:sz w:val="20"/>
                <w:szCs w:val="20"/>
              </w:rPr>
            </w:pPr>
            <w:r>
              <w:rPr>
                <w:rFonts w:ascii="Times New Roman" w:eastAsia="Times New Roman" w:hAnsi="Times New Roman"/>
                <w:color w:val="222222"/>
                <w:sz w:val="20"/>
                <w:szCs w:val="20"/>
                <w:lang w:val="pt-PT" w:eastAsia="pt-BR"/>
              </w:rPr>
              <w:t>Ensaio clínico randomizado, controlado, aberto (coorte ).</w:t>
            </w:r>
          </w:p>
        </w:tc>
        <w:tc>
          <w:tcPr>
            <w:tcW w:w="3113" w:type="dxa"/>
            <w:shd w:val="clear" w:color="auto" w:fill="auto"/>
            <w:tcMar>
              <w:left w:w="108" w:type="dxa"/>
            </w:tcMar>
          </w:tcPr>
          <w:p w14:paraId="6632AEA9" w14:textId="77777777" w:rsidR="006D74E0" w:rsidRDefault="00404C61" w:rsidP="00613E3B">
            <w:pPr>
              <w:spacing w:after="0"/>
              <w:contextualSpacing/>
              <w:jc w:val="both"/>
            </w:pPr>
            <w:r>
              <w:rPr>
                <w:rFonts w:ascii="Times New Roman" w:hAnsi="Times New Roman"/>
                <w:sz w:val="20"/>
                <w:szCs w:val="20"/>
              </w:rPr>
              <w:t xml:space="preserve">De 1376 pacientes, 811 receberam </w:t>
            </w:r>
            <w:proofErr w:type="spellStart"/>
            <w:r>
              <w:rPr>
                <w:rFonts w:ascii="Times New Roman" w:hAnsi="Times New Roman"/>
                <w:sz w:val="20"/>
                <w:szCs w:val="20"/>
              </w:rPr>
              <w:t>hidroxicloroquina</w:t>
            </w:r>
            <w:proofErr w:type="spellEnd"/>
            <w:r>
              <w:rPr>
                <w:rFonts w:ascii="Times New Roman" w:hAnsi="Times New Roman"/>
                <w:sz w:val="20"/>
                <w:szCs w:val="20"/>
              </w:rPr>
              <w:t xml:space="preserve"> e foram acompanhados por 22,5 dias. No momento do corte para análise, não foi observada propensão significativa a risco de intubação ou morte no grupo tratado com </w:t>
            </w:r>
            <w:proofErr w:type="spellStart"/>
            <w:r>
              <w:rPr>
                <w:rFonts w:ascii="Times New Roman" w:hAnsi="Times New Roman"/>
                <w:sz w:val="20"/>
                <w:szCs w:val="20"/>
              </w:rPr>
              <w:t>hidroxicloroquina</w:t>
            </w:r>
            <w:proofErr w:type="spellEnd"/>
            <w:r>
              <w:rPr>
                <w:rFonts w:ascii="Times New Roman" w:hAnsi="Times New Roman"/>
                <w:sz w:val="20"/>
                <w:szCs w:val="20"/>
              </w:rPr>
              <w:t>. Ao 7º dia de acompanhamento, 86% apresentaram carga viral negativa para SARS-CoV-2 contra 93% do grupo controle.</w:t>
            </w:r>
          </w:p>
        </w:tc>
      </w:tr>
      <w:tr w:rsidR="006D74E0" w14:paraId="6953AFCA" w14:textId="77777777">
        <w:trPr>
          <w:trHeight w:val="4093"/>
        </w:trPr>
        <w:tc>
          <w:tcPr>
            <w:tcW w:w="362" w:type="dxa"/>
            <w:shd w:val="clear" w:color="auto" w:fill="auto"/>
            <w:tcMar>
              <w:left w:w="108" w:type="dxa"/>
            </w:tcMar>
          </w:tcPr>
          <w:p w14:paraId="1D8C5ED7" w14:textId="77777777" w:rsidR="006D74E0" w:rsidRDefault="00404C61" w:rsidP="00613E3B">
            <w:pPr>
              <w:spacing w:after="0" w:line="360" w:lineRule="auto"/>
              <w:rPr>
                <w:rFonts w:ascii="Times New Roman" w:hAnsi="Times New Roman"/>
                <w:sz w:val="20"/>
                <w:szCs w:val="20"/>
              </w:rPr>
            </w:pPr>
            <w:r>
              <w:rPr>
                <w:rFonts w:ascii="Times New Roman" w:hAnsi="Times New Roman"/>
                <w:sz w:val="20"/>
                <w:szCs w:val="20"/>
              </w:rPr>
              <w:lastRenderedPageBreak/>
              <w:t>5</w:t>
            </w:r>
          </w:p>
        </w:tc>
        <w:tc>
          <w:tcPr>
            <w:tcW w:w="1882" w:type="dxa"/>
            <w:shd w:val="clear" w:color="auto" w:fill="auto"/>
            <w:tcMar>
              <w:left w:w="108" w:type="dxa"/>
            </w:tcMar>
          </w:tcPr>
          <w:p w14:paraId="2D1F2A89" w14:textId="77777777" w:rsidR="006D74E0" w:rsidRDefault="00404C61" w:rsidP="00613E3B">
            <w:pPr>
              <w:spacing w:after="0"/>
              <w:rPr>
                <w:rFonts w:ascii="Times New Roman" w:hAnsi="Times New Roman"/>
                <w:sz w:val="20"/>
                <w:szCs w:val="20"/>
              </w:rPr>
            </w:pPr>
            <w:r>
              <w:rPr>
                <w:rFonts w:ascii="Times New Roman" w:hAnsi="Times New Roman"/>
                <w:sz w:val="20"/>
                <w:szCs w:val="20"/>
              </w:rPr>
              <w:t>Eventos adversos a medicamentos no tratamento da Covid-19 no Ceará</w:t>
            </w:r>
          </w:p>
        </w:tc>
        <w:tc>
          <w:tcPr>
            <w:tcW w:w="1724" w:type="dxa"/>
            <w:shd w:val="clear" w:color="auto" w:fill="auto"/>
            <w:tcMar>
              <w:left w:w="108" w:type="dxa"/>
            </w:tcMar>
          </w:tcPr>
          <w:p w14:paraId="1FAF87BD" w14:textId="77777777" w:rsidR="006D74E0" w:rsidRDefault="00404C61" w:rsidP="00613E3B">
            <w:pPr>
              <w:spacing w:after="0"/>
            </w:pPr>
            <w:r>
              <w:rPr>
                <w:rFonts w:ascii="Times New Roman" w:hAnsi="Times New Roman"/>
                <w:sz w:val="20"/>
                <w:szCs w:val="20"/>
              </w:rPr>
              <w:t xml:space="preserve">Cabral </w:t>
            </w:r>
            <w:r>
              <w:rPr>
                <w:rFonts w:ascii="Times New Roman" w:hAnsi="Times New Roman"/>
                <w:i/>
                <w:sz w:val="20"/>
                <w:szCs w:val="20"/>
              </w:rPr>
              <w:t>et al</w:t>
            </w:r>
            <w:r w:rsidR="006A1B8C">
              <w:rPr>
                <w:rFonts w:ascii="Times New Roman" w:hAnsi="Times New Roman"/>
                <w:sz w:val="20"/>
                <w:szCs w:val="20"/>
              </w:rPr>
              <w:t>., 2020. Brasil.</w:t>
            </w:r>
          </w:p>
          <w:p w14:paraId="2BF71974" w14:textId="77777777" w:rsidR="006D74E0" w:rsidRDefault="006D74E0" w:rsidP="00613E3B">
            <w:pPr>
              <w:spacing w:after="0"/>
              <w:rPr>
                <w:rFonts w:ascii="Times New Roman" w:hAnsi="Times New Roman"/>
                <w:sz w:val="20"/>
                <w:szCs w:val="20"/>
              </w:rPr>
            </w:pPr>
          </w:p>
        </w:tc>
        <w:tc>
          <w:tcPr>
            <w:tcW w:w="1559" w:type="dxa"/>
            <w:shd w:val="clear" w:color="auto" w:fill="auto"/>
            <w:tcMar>
              <w:left w:w="108" w:type="dxa"/>
            </w:tcMar>
          </w:tcPr>
          <w:p w14:paraId="41984F08" w14:textId="77777777" w:rsidR="006D74E0" w:rsidRDefault="00404C61" w:rsidP="00613E3B">
            <w:pPr>
              <w:spacing w:after="0"/>
              <w:rPr>
                <w:rFonts w:ascii="Times New Roman" w:hAnsi="Times New Roman"/>
                <w:sz w:val="20"/>
                <w:szCs w:val="20"/>
              </w:rPr>
            </w:pPr>
            <w:r>
              <w:rPr>
                <w:rFonts w:ascii="Times New Roman" w:hAnsi="Times New Roman"/>
                <w:sz w:val="20"/>
                <w:szCs w:val="20"/>
              </w:rPr>
              <w:t>Estudo transversal.</w:t>
            </w:r>
          </w:p>
        </w:tc>
        <w:tc>
          <w:tcPr>
            <w:tcW w:w="3113" w:type="dxa"/>
            <w:shd w:val="clear" w:color="auto" w:fill="auto"/>
            <w:tcMar>
              <w:left w:w="108" w:type="dxa"/>
            </w:tcMar>
          </w:tcPr>
          <w:p w14:paraId="0B1CC239" w14:textId="77777777" w:rsidR="006D74E0" w:rsidRDefault="00404C61" w:rsidP="00613E3B">
            <w:pPr>
              <w:spacing w:after="0"/>
              <w:contextualSpacing/>
              <w:jc w:val="both"/>
            </w:pPr>
            <w:r>
              <w:rPr>
                <w:rFonts w:ascii="Times New Roman" w:hAnsi="Times New Roman"/>
                <w:sz w:val="20"/>
                <w:szCs w:val="20"/>
              </w:rPr>
              <w:t xml:space="preserve">Entre abril e maio de 2020, foram notificados 996 usos de </w:t>
            </w:r>
            <w:proofErr w:type="spellStart"/>
            <w:r>
              <w:rPr>
                <w:rFonts w:ascii="Times New Roman" w:hAnsi="Times New Roman"/>
                <w:sz w:val="20"/>
                <w:szCs w:val="20"/>
              </w:rPr>
              <w:t>hidroxicloroquina</w:t>
            </w:r>
            <w:proofErr w:type="spellEnd"/>
            <w:r>
              <w:rPr>
                <w:rFonts w:ascii="Times New Roman" w:hAnsi="Times New Roman"/>
                <w:sz w:val="20"/>
                <w:szCs w:val="20"/>
              </w:rPr>
              <w:t xml:space="preserve"> (ou cloroquina) e azitromicina por pacientes hospitalizados com COVID-19 no estado do Ceará, sendo que no geral 29,2% deles estavam na UTI. De 996 pacientes, 182 apresentaram pelo menos um evento adverso no período estudado, sendo a insuficiência renal isolada (48,4%) e combinada com a insuficiência hepática (20%) os mais relatados, seguidos de 11% de pacientes que apresentaram prolongamento do intervalo QT (CABRAL </w:t>
            </w:r>
            <w:r>
              <w:rPr>
                <w:rFonts w:ascii="Times New Roman" w:hAnsi="Times New Roman"/>
                <w:i/>
                <w:sz w:val="20"/>
                <w:szCs w:val="20"/>
              </w:rPr>
              <w:t>et al</w:t>
            </w:r>
            <w:r>
              <w:rPr>
                <w:rFonts w:ascii="Times New Roman" w:hAnsi="Times New Roman"/>
                <w:sz w:val="20"/>
                <w:szCs w:val="20"/>
              </w:rPr>
              <w:t>., 2020).</w:t>
            </w:r>
          </w:p>
        </w:tc>
      </w:tr>
      <w:tr w:rsidR="006D74E0" w14:paraId="1B4EE29E" w14:textId="77777777">
        <w:trPr>
          <w:trHeight w:val="2907"/>
        </w:trPr>
        <w:tc>
          <w:tcPr>
            <w:tcW w:w="362" w:type="dxa"/>
            <w:shd w:val="clear" w:color="auto" w:fill="auto"/>
            <w:tcMar>
              <w:left w:w="108" w:type="dxa"/>
            </w:tcMar>
          </w:tcPr>
          <w:p w14:paraId="4A8BC33B" w14:textId="77777777" w:rsidR="006D74E0" w:rsidRDefault="00404C61" w:rsidP="00613E3B">
            <w:pPr>
              <w:spacing w:after="0" w:line="360" w:lineRule="auto"/>
              <w:rPr>
                <w:rFonts w:ascii="Times New Roman" w:hAnsi="Times New Roman"/>
                <w:sz w:val="20"/>
                <w:szCs w:val="20"/>
              </w:rPr>
            </w:pPr>
            <w:r>
              <w:rPr>
                <w:rFonts w:ascii="Times New Roman" w:hAnsi="Times New Roman"/>
                <w:sz w:val="20"/>
                <w:szCs w:val="20"/>
              </w:rPr>
              <w:t>6</w:t>
            </w:r>
          </w:p>
        </w:tc>
        <w:tc>
          <w:tcPr>
            <w:tcW w:w="1882" w:type="dxa"/>
            <w:shd w:val="clear" w:color="auto" w:fill="auto"/>
            <w:tcMar>
              <w:left w:w="108" w:type="dxa"/>
            </w:tcMar>
          </w:tcPr>
          <w:p w14:paraId="6ECD8905" w14:textId="77777777" w:rsidR="006D74E0" w:rsidRDefault="00404C61" w:rsidP="00613E3B">
            <w:pPr>
              <w:spacing w:after="0"/>
              <w:rPr>
                <w:rFonts w:ascii="Times New Roman" w:hAnsi="Times New Roman"/>
                <w:sz w:val="20"/>
                <w:szCs w:val="20"/>
              </w:rPr>
            </w:pPr>
            <w:r>
              <w:rPr>
                <w:rFonts w:ascii="Times New Roman" w:hAnsi="Times New Roman"/>
                <w:sz w:val="20"/>
                <w:szCs w:val="20"/>
              </w:rPr>
              <w:t xml:space="preserve">In Vitro Antiviral </w:t>
            </w:r>
            <w:proofErr w:type="spellStart"/>
            <w:r>
              <w:rPr>
                <w:rFonts w:ascii="Times New Roman" w:hAnsi="Times New Roman"/>
                <w:sz w:val="20"/>
                <w:szCs w:val="20"/>
              </w:rPr>
              <w:t>Activity</w:t>
            </w:r>
            <w:proofErr w:type="spellEnd"/>
            <w:r>
              <w:rPr>
                <w:rFonts w:ascii="Times New Roman" w:hAnsi="Times New Roman"/>
                <w:sz w:val="20"/>
                <w:szCs w:val="20"/>
              </w:rPr>
              <w:t xml:space="preserve"> </w:t>
            </w:r>
            <w:proofErr w:type="spellStart"/>
            <w:r>
              <w:rPr>
                <w:rFonts w:ascii="Times New Roman" w:hAnsi="Times New Roman"/>
                <w:sz w:val="20"/>
                <w:szCs w:val="20"/>
              </w:rPr>
              <w:t>and</w:t>
            </w:r>
            <w:proofErr w:type="spellEnd"/>
            <w:r>
              <w:rPr>
                <w:rFonts w:ascii="Times New Roman" w:hAnsi="Times New Roman"/>
                <w:sz w:val="20"/>
                <w:szCs w:val="20"/>
              </w:rPr>
              <w:t xml:space="preserve"> </w:t>
            </w:r>
            <w:proofErr w:type="spellStart"/>
            <w:r>
              <w:rPr>
                <w:rFonts w:ascii="Times New Roman" w:hAnsi="Times New Roman"/>
                <w:sz w:val="20"/>
                <w:szCs w:val="20"/>
              </w:rPr>
              <w:t>Projection</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Optimized</w:t>
            </w:r>
            <w:proofErr w:type="spellEnd"/>
            <w:r>
              <w:rPr>
                <w:rFonts w:ascii="Times New Roman" w:hAnsi="Times New Roman"/>
                <w:sz w:val="20"/>
                <w:szCs w:val="20"/>
              </w:rPr>
              <w:t xml:space="preserve"> </w:t>
            </w:r>
            <w:proofErr w:type="spellStart"/>
            <w:r>
              <w:rPr>
                <w:rFonts w:ascii="Times New Roman" w:hAnsi="Times New Roman"/>
                <w:sz w:val="20"/>
                <w:szCs w:val="20"/>
              </w:rPr>
              <w:t>Dosing</w:t>
            </w:r>
            <w:proofErr w:type="spellEnd"/>
            <w:r>
              <w:rPr>
                <w:rFonts w:ascii="Times New Roman" w:hAnsi="Times New Roman"/>
                <w:sz w:val="20"/>
                <w:szCs w:val="20"/>
              </w:rPr>
              <w:t xml:space="preserve"> Designe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Hydroxychloroquine</w:t>
            </w:r>
            <w:proofErr w:type="spellEnd"/>
            <w:r>
              <w:rPr>
                <w:rFonts w:ascii="Times New Roman" w:hAnsi="Times New Roman"/>
                <w:sz w:val="20"/>
                <w:szCs w:val="20"/>
              </w:rPr>
              <w:t xml:space="preserve"> for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Pr>
                <w:rFonts w:ascii="Times New Roman" w:hAnsi="Times New Roman"/>
                <w:sz w:val="20"/>
                <w:szCs w:val="20"/>
              </w:rPr>
              <w:t>Treatment</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Severe</w:t>
            </w:r>
            <w:proofErr w:type="spellEnd"/>
            <w:r>
              <w:rPr>
                <w:rFonts w:ascii="Times New Roman" w:hAnsi="Times New Roman"/>
                <w:sz w:val="20"/>
                <w:szCs w:val="20"/>
              </w:rPr>
              <w:t xml:space="preserve"> </w:t>
            </w:r>
            <w:proofErr w:type="spellStart"/>
            <w:r>
              <w:rPr>
                <w:rFonts w:ascii="Times New Roman" w:hAnsi="Times New Roman"/>
                <w:sz w:val="20"/>
                <w:szCs w:val="20"/>
              </w:rPr>
              <w:t>Acute</w:t>
            </w:r>
            <w:proofErr w:type="spellEnd"/>
            <w:r>
              <w:rPr>
                <w:rFonts w:ascii="Times New Roman" w:hAnsi="Times New Roman"/>
                <w:sz w:val="20"/>
                <w:szCs w:val="20"/>
              </w:rPr>
              <w:t xml:space="preserve"> </w:t>
            </w:r>
            <w:proofErr w:type="spellStart"/>
            <w:r>
              <w:rPr>
                <w:rFonts w:ascii="Times New Roman" w:hAnsi="Times New Roman"/>
                <w:sz w:val="20"/>
                <w:szCs w:val="20"/>
              </w:rPr>
              <w:t>Respiratory</w:t>
            </w:r>
            <w:proofErr w:type="spellEnd"/>
            <w:r>
              <w:rPr>
                <w:rFonts w:ascii="Times New Roman" w:hAnsi="Times New Roman"/>
                <w:sz w:val="20"/>
                <w:szCs w:val="20"/>
              </w:rPr>
              <w:t xml:space="preserve"> </w:t>
            </w:r>
            <w:proofErr w:type="spellStart"/>
            <w:r>
              <w:rPr>
                <w:rFonts w:ascii="Times New Roman" w:hAnsi="Times New Roman"/>
                <w:sz w:val="20"/>
                <w:szCs w:val="20"/>
              </w:rPr>
              <w:t>Syndrome</w:t>
            </w:r>
            <w:proofErr w:type="spellEnd"/>
            <w:r>
              <w:rPr>
                <w:rFonts w:ascii="Times New Roman" w:hAnsi="Times New Roman"/>
                <w:sz w:val="20"/>
                <w:szCs w:val="20"/>
              </w:rPr>
              <w:t xml:space="preserve"> </w:t>
            </w:r>
            <w:proofErr w:type="spellStart"/>
            <w:r>
              <w:rPr>
                <w:rFonts w:ascii="Times New Roman" w:hAnsi="Times New Roman"/>
                <w:sz w:val="20"/>
                <w:szCs w:val="20"/>
              </w:rPr>
              <w:t>Coronavirus</w:t>
            </w:r>
            <w:proofErr w:type="spellEnd"/>
            <w:r>
              <w:rPr>
                <w:rFonts w:ascii="Times New Roman" w:hAnsi="Times New Roman"/>
                <w:sz w:val="20"/>
                <w:szCs w:val="20"/>
              </w:rPr>
              <w:t xml:space="preserve"> 2 (SARS-CoV-2)</w:t>
            </w:r>
          </w:p>
        </w:tc>
        <w:tc>
          <w:tcPr>
            <w:tcW w:w="1724" w:type="dxa"/>
            <w:shd w:val="clear" w:color="auto" w:fill="auto"/>
            <w:tcMar>
              <w:left w:w="108" w:type="dxa"/>
            </w:tcMar>
          </w:tcPr>
          <w:p w14:paraId="5E0E75CF" w14:textId="77777777" w:rsidR="006D74E0" w:rsidRDefault="00404C61" w:rsidP="00613E3B">
            <w:pPr>
              <w:spacing w:after="0"/>
            </w:pPr>
            <w:proofErr w:type="spellStart"/>
            <w:r>
              <w:rPr>
                <w:rFonts w:ascii="Times New Roman" w:hAnsi="Times New Roman"/>
                <w:sz w:val="20"/>
                <w:szCs w:val="20"/>
              </w:rPr>
              <w:t>Xueting</w:t>
            </w:r>
            <w:proofErr w:type="spellEnd"/>
            <w:r>
              <w:rPr>
                <w:rFonts w:ascii="Times New Roman" w:hAnsi="Times New Roman"/>
                <w:sz w:val="20"/>
                <w:szCs w:val="20"/>
              </w:rPr>
              <w:t xml:space="preserve"> </w:t>
            </w:r>
            <w:r>
              <w:rPr>
                <w:rFonts w:ascii="Times New Roman" w:hAnsi="Times New Roman"/>
                <w:i/>
                <w:sz w:val="20"/>
                <w:szCs w:val="20"/>
              </w:rPr>
              <w:t>et al</w:t>
            </w:r>
            <w:r>
              <w:rPr>
                <w:rFonts w:ascii="Times New Roman" w:hAnsi="Times New Roman"/>
                <w:sz w:val="20"/>
                <w:szCs w:val="20"/>
              </w:rPr>
              <w:t xml:space="preserve">., 2020. </w:t>
            </w:r>
          </w:p>
          <w:p w14:paraId="6BCA5CBD" w14:textId="77777777" w:rsidR="006D74E0" w:rsidRDefault="006D74E0" w:rsidP="00613E3B">
            <w:pPr>
              <w:spacing w:after="0"/>
              <w:rPr>
                <w:rFonts w:ascii="Times New Roman" w:hAnsi="Times New Roman"/>
                <w:sz w:val="20"/>
                <w:szCs w:val="20"/>
              </w:rPr>
            </w:pPr>
          </w:p>
        </w:tc>
        <w:tc>
          <w:tcPr>
            <w:tcW w:w="1559" w:type="dxa"/>
            <w:shd w:val="clear" w:color="auto" w:fill="auto"/>
            <w:tcMar>
              <w:left w:w="108" w:type="dxa"/>
            </w:tcMar>
          </w:tcPr>
          <w:p w14:paraId="4D54B6FF" w14:textId="77777777" w:rsidR="006D74E0" w:rsidRDefault="00404C61" w:rsidP="00613E3B">
            <w:pPr>
              <w:spacing w:after="0"/>
              <w:rPr>
                <w:rFonts w:ascii="Times New Roman" w:hAnsi="Times New Roman"/>
                <w:sz w:val="20"/>
                <w:szCs w:val="20"/>
              </w:rPr>
            </w:pPr>
            <w:r>
              <w:rPr>
                <w:rFonts w:ascii="Times New Roman" w:hAnsi="Times New Roman"/>
                <w:sz w:val="20"/>
                <w:szCs w:val="20"/>
              </w:rPr>
              <w:t xml:space="preserve">Experimento </w:t>
            </w:r>
            <w:r>
              <w:rPr>
                <w:rFonts w:ascii="Times New Roman" w:hAnsi="Times New Roman"/>
                <w:i/>
                <w:sz w:val="20"/>
                <w:szCs w:val="20"/>
              </w:rPr>
              <w:t>in vitro.</w:t>
            </w:r>
          </w:p>
        </w:tc>
        <w:tc>
          <w:tcPr>
            <w:tcW w:w="3113" w:type="dxa"/>
            <w:shd w:val="clear" w:color="auto" w:fill="auto"/>
            <w:tcMar>
              <w:left w:w="108" w:type="dxa"/>
            </w:tcMar>
          </w:tcPr>
          <w:p w14:paraId="45FD23B0" w14:textId="77777777" w:rsidR="006D74E0" w:rsidRDefault="00404C61" w:rsidP="00613E3B">
            <w:pPr>
              <w:spacing w:after="0"/>
              <w:contextualSpacing/>
              <w:jc w:val="both"/>
              <w:rPr>
                <w:rFonts w:ascii="Times New Roman" w:hAnsi="Times New Roman"/>
                <w:sz w:val="20"/>
                <w:szCs w:val="20"/>
              </w:rPr>
            </w:pPr>
            <w:r>
              <w:rPr>
                <w:rFonts w:ascii="Times New Roman" w:hAnsi="Times New Roman"/>
                <w:sz w:val="20"/>
                <w:szCs w:val="20"/>
              </w:rPr>
              <w:t xml:space="preserve">Os testes realizados </w:t>
            </w:r>
            <w:r>
              <w:rPr>
                <w:rFonts w:ascii="Times New Roman" w:hAnsi="Times New Roman"/>
                <w:i/>
                <w:sz w:val="20"/>
                <w:szCs w:val="20"/>
              </w:rPr>
              <w:t>in vitro</w:t>
            </w:r>
            <w:r>
              <w:rPr>
                <w:rFonts w:ascii="Times New Roman" w:hAnsi="Times New Roman"/>
                <w:sz w:val="20"/>
                <w:szCs w:val="20"/>
              </w:rPr>
              <w:t xml:space="preserve"> demonstraram que tanto a cloroquina quanto a </w:t>
            </w:r>
            <w:proofErr w:type="spellStart"/>
            <w:r>
              <w:rPr>
                <w:rFonts w:ascii="Times New Roman" w:hAnsi="Times New Roman"/>
                <w:sz w:val="20"/>
                <w:szCs w:val="20"/>
              </w:rPr>
              <w:t>hidroxicloroquina</w:t>
            </w:r>
            <w:proofErr w:type="spellEnd"/>
            <w:r>
              <w:rPr>
                <w:rFonts w:ascii="Times New Roman" w:hAnsi="Times New Roman"/>
                <w:sz w:val="20"/>
                <w:szCs w:val="20"/>
              </w:rPr>
              <w:t xml:space="preserve"> possuem boa atividade anti-SARS-CoV-2, onde foi observado diminuição da replicação viral, tendo o efeito da </w:t>
            </w:r>
            <w:proofErr w:type="spellStart"/>
            <w:r>
              <w:rPr>
                <w:rFonts w:ascii="Times New Roman" w:hAnsi="Times New Roman"/>
                <w:sz w:val="20"/>
                <w:szCs w:val="20"/>
              </w:rPr>
              <w:t>hidroxicloroquina</w:t>
            </w:r>
            <w:proofErr w:type="spellEnd"/>
            <w:r>
              <w:rPr>
                <w:rFonts w:ascii="Times New Roman" w:hAnsi="Times New Roman"/>
                <w:sz w:val="20"/>
                <w:szCs w:val="20"/>
              </w:rPr>
              <w:t xml:space="preserve"> sido superior comparado ao da cloroquina em um período de 24 horas, necessitando de uma dose menor para fazer o efeito desejado. </w:t>
            </w:r>
          </w:p>
        </w:tc>
      </w:tr>
      <w:tr w:rsidR="006D74E0" w14:paraId="473B5E90" w14:textId="77777777">
        <w:trPr>
          <w:trHeight w:val="5495"/>
        </w:trPr>
        <w:tc>
          <w:tcPr>
            <w:tcW w:w="362" w:type="dxa"/>
            <w:shd w:val="clear" w:color="auto" w:fill="auto"/>
            <w:tcMar>
              <w:left w:w="108" w:type="dxa"/>
            </w:tcMar>
          </w:tcPr>
          <w:p w14:paraId="3C588C68" w14:textId="77777777" w:rsidR="006D74E0" w:rsidRDefault="00404C61" w:rsidP="00613E3B">
            <w:pPr>
              <w:spacing w:after="0" w:line="360" w:lineRule="auto"/>
              <w:rPr>
                <w:rFonts w:ascii="Times New Roman" w:hAnsi="Times New Roman"/>
                <w:sz w:val="20"/>
                <w:szCs w:val="20"/>
              </w:rPr>
            </w:pPr>
            <w:r>
              <w:rPr>
                <w:rFonts w:ascii="Times New Roman" w:hAnsi="Times New Roman"/>
                <w:sz w:val="20"/>
                <w:szCs w:val="20"/>
              </w:rPr>
              <w:lastRenderedPageBreak/>
              <w:t>7</w:t>
            </w:r>
          </w:p>
        </w:tc>
        <w:tc>
          <w:tcPr>
            <w:tcW w:w="1882" w:type="dxa"/>
            <w:shd w:val="clear" w:color="auto" w:fill="auto"/>
            <w:tcMar>
              <w:left w:w="108" w:type="dxa"/>
            </w:tcMar>
          </w:tcPr>
          <w:p w14:paraId="2C0F56C9" w14:textId="77777777" w:rsidR="006D74E0" w:rsidRDefault="00404C61" w:rsidP="00613E3B">
            <w:pPr>
              <w:spacing w:after="0"/>
              <w:rPr>
                <w:rFonts w:ascii="Times New Roman" w:hAnsi="Times New Roman"/>
                <w:sz w:val="20"/>
                <w:szCs w:val="20"/>
              </w:rPr>
            </w:pPr>
            <w:r>
              <w:rPr>
                <w:rFonts w:ascii="Times New Roman" w:hAnsi="Times New Roman"/>
                <w:sz w:val="20"/>
                <w:szCs w:val="20"/>
              </w:rPr>
              <w:t xml:space="preserve">A </w:t>
            </w:r>
            <w:proofErr w:type="spellStart"/>
            <w:r>
              <w:rPr>
                <w:rFonts w:ascii="Times New Roman" w:hAnsi="Times New Roman"/>
                <w:sz w:val="20"/>
                <w:szCs w:val="20"/>
              </w:rPr>
              <w:t>Randomized</w:t>
            </w:r>
            <w:proofErr w:type="spellEnd"/>
            <w:r>
              <w:rPr>
                <w:rFonts w:ascii="Times New Roman" w:hAnsi="Times New Roman"/>
                <w:sz w:val="20"/>
                <w:szCs w:val="20"/>
              </w:rPr>
              <w:t xml:space="preserve"> </w:t>
            </w:r>
            <w:proofErr w:type="spellStart"/>
            <w:r>
              <w:rPr>
                <w:rFonts w:ascii="Times New Roman" w:hAnsi="Times New Roman"/>
                <w:sz w:val="20"/>
                <w:szCs w:val="20"/>
              </w:rPr>
              <w:t>Trial</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Hydroxychloroquine</w:t>
            </w:r>
            <w:proofErr w:type="spellEnd"/>
            <w:r>
              <w:rPr>
                <w:rFonts w:ascii="Times New Roman" w:hAnsi="Times New Roman"/>
                <w:sz w:val="20"/>
                <w:szCs w:val="20"/>
              </w:rPr>
              <w:t xml:space="preserve"> as </w:t>
            </w:r>
            <w:proofErr w:type="spellStart"/>
            <w:r>
              <w:rPr>
                <w:rFonts w:ascii="Times New Roman" w:hAnsi="Times New Roman"/>
                <w:sz w:val="20"/>
                <w:szCs w:val="20"/>
              </w:rPr>
              <w:t>Postexposure</w:t>
            </w:r>
            <w:proofErr w:type="spellEnd"/>
            <w:r>
              <w:rPr>
                <w:rFonts w:ascii="Times New Roman" w:hAnsi="Times New Roman"/>
                <w:sz w:val="20"/>
                <w:szCs w:val="20"/>
              </w:rPr>
              <w:t xml:space="preserve"> </w:t>
            </w:r>
            <w:proofErr w:type="spellStart"/>
            <w:r>
              <w:rPr>
                <w:rFonts w:ascii="Times New Roman" w:hAnsi="Times New Roman"/>
                <w:sz w:val="20"/>
                <w:szCs w:val="20"/>
              </w:rPr>
              <w:t>Prophylaxis</w:t>
            </w:r>
            <w:proofErr w:type="spellEnd"/>
            <w:r>
              <w:rPr>
                <w:rFonts w:ascii="Times New Roman" w:hAnsi="Times New Roman"/>
                <w:sz w:val="20"/>
                <w:szCs w:val="20"/>
              </w:rPr>
              <w:t xml:space="preserve"> for Covid-19</w:t>
            </w:r>
          </w:p>
        </w:tc>
        <w:tc>
          <w:tcPr>
            <w:tcW w:w="1724" w:type="dxa"/>
            <w:shd w:val="clear" w:color="auto" w:fill="auto"/>
            <w:tcMar>
              <w:left w:w="108" w:type="dxa"/>
            </w:tcMar>
          </w:tcPr>
          <w:p w14:paraId="6381312A" w14:textId="77777777" w:rsidR="006D74E0" w:rsidRPr="00404C61" w:rsidRDefault="00404C61" w:rsidP="00613E3B">
            <w:pPr>
              <w:spacing w:after="0"/>
            </w:pPr>
            <w:proofErr w:type="spellStart"/>
            <w:r>
              <w:rPr>
                <w:rFonts w:ascii="Times New Roman" w:hAnsi="Times New Roman"/>
                <w:sz w:val="20"/>
                <w:szCs w:val="20"/>
              </w:rPr>
              <w:t>Boulware</w:t>
            </w:r>
            <w:proofErr w:type="spellEnd"/>
            <w:r>
              <w:rPr>
                <w:rFonts w:ascii="Times New Roman" w:hAnsi="Times New Roman"/>
                <w:sz w:val="20"/>
                <w:szCs w:val="20"/>
              </w:rPr>
              <w:t xml:space="preserve"> et al., 2020. Estados Unidos.</w:t>
            </w:r>
          </w:p>
        </w:tc>
        <w:tc>
          <w:tcPr>
            <w:tcW w:w="1559" w:type="dxa"/>
            <w:shd w:val="clear" w:color="auto" w:fill="auto"/>
            <w:tcMar>
              <w:left w:w="108" w:type="dxa"/>
            </w:tcMar>
          </w:tcPr>
          <w:p w14:paraId="6E47F16C" w14:textId="77777777" w:rsidR="006D74E0" w:rsidRDefault="00404C61" w:rsidP="00613E3B">
            <w:pPr>
              <w:spacing w:after="0"/>
              <w:rPr>
                <w:rFonts w:ascii="Times New Roman" w:hAnsi="Times New Roman"/>
                <w:sz w:val="20"/>
                <w:szCs w:val="20"/>
              </w:rPr>
            </w:pPr>
            <w:r>
              <w:rPr>
                <w:rFonts w:ascii="Times New Roman" w:hAnsi="Times New Roman"/>
                <w:sz w:val="20"/>
                <w:szCs w:val="20"/>
              </w:rPr>
              <w:t>Ensaio randomizado, duplo-cego</w:t>
            </w:r>
          </w:p>
        </w:tc>
        <w:tc>
          <w:tcPr>
            <w:tcW w:w="3113" w:type="dxa"/>
            <w:shd w:val="clear" w:color="auto" w:fill="auto"/>
            <w:tcMar>
              <w:left w:w="108" w:type="dxa"/>
            </w:tcMar>
          </w:tcPr>
          <w:p w14:paraId="59059BEB" w14:textId="77777777" w:rsidR="006D74E0" w:rsidRDefault="00404C61" w:rsidP="00613E3B">
            <w:pPr>
              <w:spacing w:after="0"/>
              <w:jc w:val="both"/>
              <w:rPr>
                <w:rFonts w:ascii="Times New Roman" w:hAnsi="Times New Roman"/>
                <w:sz w:val="20"/>
                <w:szCs w:val="20"/>
              </w:rPr>
            </w:pPr>
            <w:r>
              <w:rPr>
                <w:rFonts w:ascii="Times New Roman" w:hAnsi="Times New Roman"/>
                <w:sz w:val="20"/>
                <w:szCs w:val="20"/>
              </w:rPr>
              <w:t xml:space="preserve">821 adultos assintomáticos expostos ao vírus foram divididos aleatoriamente em dois grupos: 414 para o grupo experimental e 407 para o grupo placebo. O regime de dosagem da </w:t>
            </w:r>
            <w:proofErr w:type="spellStart"/>
            <w:r>
              <w:rPr>
                <w:rFonts w:ascii="Times New Roman" w:hAnsi="Times New Roman"/>
                <w:sz w:val="20"/>
                <w:szCs w:val="20"/>
              </w:rPr>
              <w:t>hidroxicoroquina</w:t>
            </w:r>
            <w:proofErr w:type="spellEnd"/>
            <w:r>
              <w:rPr>
                <w:rFonts w:ascii="Times New Roman" w:hAnsi="Times New Roman"/>
                <w:sz w:val="20"/>
                <w:szCs w:val="20"/>
              </w:rPr>
              <w:t xml:space="preserve"> foi de 800 mg uma vez, 600 mg 6 a 8 horas depois, 600 mg diariamente por mais 4 dias, totalizando 19 comprimidos em 5 dias. Durante os 14 dias de acompanhamento foi observado que a </w:t>
            </w:r>
            <w:proofErr w:type="spellStart"/>
            <w:r>
              <w:rPr>
                <w:rFonts w:ascii="Times New Roman" w:hAnsi="Times New Roman"/>
                <w:sz w:val="20"/>
                <w:szCs w:val="20"/>
              </w:rPr>
              <w:t>hidroxicloroquina</w:t>
            </w:r>
            <w:proofErr w:type="spellEnd"/>
            <w:r>
              <w:rPr>
                <w:rFonts w:ascii="Times New Roman" w:hAnsi="Times New Roman"/>
                <w:sz w:val="20"/>
                <w:szCs w:val="20"/>
              </w:rPr>
              <w:t xml:space="preserve"> não preveniu doenças compatíveis com Covid-19, além disso 17 pacientes do grupo experimental e 8 do placebo não aderiram ao experimento devido à ocorrência de efeitos colaterais, e 140 do grupo experimental e 59 do placebo relataram efeitos colaterais, entre eles náuseas, fezes amolecidas e desconforto abdominal, porém sem nenhuma reação adversa grave.</w:t>
            </w:r>
          </w:p>
        </w:tc>
      </w:tr>
    </w:tbl>
    <w:p w14:paraId="4BA78C22" w14:textId="77777777" w:rsidR="006D74E0" w:rsidRDefault="00404C61" w:rsidP="00613E3B">
      <w:pPr>
        <w:spacing w:after="0" w:line="360" w:lineRule="auto"/>
        <w:jc w:val="both"/>
        <w:rPr>
          <w:rFonts w:ascii="Times New Roman" w:hAnsi="Times New Roman"/>
          <w:sz w:val="20"/>
          <w:szCs w:val="20"/>
        </w:rPr>
      </w:pPr>
      <w:r>
        <w:rPr>
          <w:rFonts w:ascii="Times New Roman" w:hAnsi="Times New Roman"/>
          <w:b/>
          <w:bCs/>
          <w:sz w:val="20"/>
          <w:szCs w:val="20"/>
        </w:rPr>
        <w:t>Fonte</w:t>
      </w:r>
      <w:r>
        <w:rPr>
          <w:rFonts w:ascii="Times New Roman" w:hAnsi="Times New Roman"/>
          <w:sz w:val="20"/>
          <w:szCs w:val="20"/>
        </w:rPr>
        <w:t>: o autor.</w:t>
      </w:r>
    </w:p>
    <w:p w14:paraId="75B7DBAD" w14:textId="77777777" w:rsidR="006D74E0" w:rsidRDefault="006D74E0" w:rsidP="00613E3B">
      <w:pPr>
        <w:spacing w:after="0" w:line="360" w:lineRule="auto"/>
        <w:ind w:firstLine="851"/>
        <w:jc w:val="both"/>
        <w:rPr>
          <w:rFonts w:ascii="Times New Roman" w:hAnsi="Times New Roman"/>
          <w:sz w:val="20"/>
          <w:szCs w:val="20"/>
        </w:rPr>
      </w:pPr>
    </w:p>
    <w:p w14:paraId="29736832" w14:textId="77777777" w:rsidR="006D74E0" w:rsidRPr="006A1B8C" w:rsidRDefault="00404C61" w:rsidP="00613E3B">
      <w:pPr>
        <w:spacing w:line="360" w:lineRule="auto"/>
        <w:ind w:firstLine="851"/>
        <w:contextualSpacing/>
        <w:jc w:val="both"/>
      </w:pPr>
      <w:r>
        <w:rPr>
          <w:rFonts w:ascii="Times New Roman" w:hAnsi="Times New Roman"/>
          <w:sz w:val="24"/>
          <w:szCs w:val="24"/>
        </w:rPr>
        <w:t xml:space="preserve">O estudo realizado por </w:t>
      </w:r>
      <w:proofErr w:type="spellStart"/>
      <w:r>
        <w:rPr>
          <w:rFonts w:ascii="Times New Roman" w:hAnsi="Times New Roman"/>
          <w:sz w:val="24"/>
          <w:szCs w:val="24"/>
        </w:rPr>
        <w:t>Zhaowei</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(2020) na China, um dos pioneiros, realizado em meados de fevereiro contou com 62 pacientes com COVID-19 confirmado, que foram divididos aleatoriamente em dois grupos, todos receberam o tratamento padrão, mas um dos grupos recebeu a </w:t>
      </w:r>
      <w:proofErr w:type="spellStart"/>
      <w:r>
        <w:rPr>
          <w:rFonts w:ascii="Times New Roman" w:hAnsi="Times New Roman"/>
          <w:sz w:val="24"/>
          <w:szCs w:val="24"/>
        </w:rPr>
        <w:t>hidroxicloroquina</w:t>
      </w:r>
      <w:proofErr w:type="spellEnd"/>
      <w:r>
        <w:rPr>
          <w:rFonts w:ascii="Times New Roman" w:hAnsi="Times New Roman"/>
          <w:sz w:val="24"/>
          <w:szCs w:val="24"/>
        </w:rPr>
        <w:t xml:space="preserve"> e o outro não. No grupo tratado com </w:t>
      </w:r>
      <w:proofErr w:type="spellStart"/>
      <w:r>
        <w:rPr>
          <w:rFonts w:ascii="Times New Roman" w:hAnsi="Times New Roman"/>
          <w:sz w:val="24"/>
          <w:szCs w:val="24"/>
        </w:rPr>
        <w:t>hidroxicloroquina</w:t>
      </w:r>
      <w:proofErr w:type="spellEnd"/>
      <w:r>
        <w:rPr>
          <w:rFonts w:ascii="Times New Roman" w:hAnsi="Times New Roman"/>
          <w:sz w:val="24"/>
          <w:szCs w:val="24"/>
        </w:rPr>
        <w:t xml:space="preserve"> houve muitos achados benéficos em relação a tempo de recuperação da temperatura corporal e tempo de remissão de tosse que foram significativamente reduzidos. Além disso 80,6% dos pacientes tratados com </w:t>
      </w:r>
      <w:proofErr w:type="spellStart"/>
      <w:r>
        <w:rPr>
          <w:rFonts w:ascii="Times New Roman" w:hAnsi="Times New Roman"/>
          <w:sz w:val="24"/>
          <w:szCs w:val="24"/>
        </w:rPr>
        <w:t>hidroxicloroquina</w:t>
      </w:r>
      <w:proofErr w:type="spellEnd"/>
      <w:r>
        <w:rPr>
          <w:rFonts w:ascii="Times New Roman" w:hAnsi="Times New Roman"/>
          <w:sz w:val="24"/>
          <w:szCs w:val="24"/>
        </w:rPr>
        <w:t xml:space="preserve"> melhorara no quadro de pneumonia contra 54,8% do grupo controle. Apenas 4 pacientes evoluíram para forma mais grave da doença e estes faziam parte do grupo controle. Entretanto, dois pacientes apresentaram efeitos adversos leves a </w:t>
      </w:r>
      <w:proofErr w:type="spellStart"/>
      <w:r>
        <w:rPr>
          <w:rFonts w:ascii="Times New Roman" w:hAnsi="Times New Roman"/>
          <w:sz w:val="24"/>
          <w:szCs w:val="24"/>
        </w:rPr>
        <w:t>hidroxicloroquina</w:t>
      </w:r>
      <w:proofErr w:type="spellEnd"/>
      <w:r>
        <w:rPr>
          <w:rFonts w:ascii="Times New Roman" w:hAnsi="Times New Roman"/>
          <w:sz w:val="24"/>
          <w:szCs w:val="24"/>
        </w:rPr>
        <w:t>, um paciente desenvolveu erupção cutânea e o outro, dores de cabeça.</w:t>
      </w:r>
    </w:p>
    <w:p w14:paraId="4B7112D1" w14:textId="77777777" w:rsidR="006D74E0" w:rsidRDefault="00404C61" w:rsidP="00613E3B">
      <w:pPr>
        <w:spacing w:line="360" w:lineRule="auto"/>
        <w:ind w:firstLine="851"/>
        <w:contextualSpacing/>
        <w:jc w:val="both"/>
      </w:pPr>
      <w:r>
        <w:rPr>
          <w:rFonts w:ascii="Times New Roman" w:hAnsi="Times New Roman"/>
          <w:sz w:val="24"/>
          <w:szCs w:val="24"/>
        </w:rPr>
        <w:t xml:space="preserve">Corroborando com os achados benéficos, o estudo realizado na França, trouxe evidências acerca de 36 pacientes hospitalizados com confirmação da COVID-19. Desses, 14 foram tratados com </w:t>
      </w:r>
      <w:proofErr w:type="spellStart"/>
      <w:r>
        <w:rPr>
          <w:rFonts w:ascii="Times New Roman" w:hAnsi="Times New Roman"/>
          <w:sz w:val="24"/>
          <w:szCs w:val="24"/>
        </w:rPr>
        <w:t>hidroxicloroquina</w:t>
      </w:r>
      <w:proofErr w:type="spellEnd"/>
      <w:r>
        <w:rPr>
          <w:rFonts w:ascii="Times New Roman" w:hAnsi="Times New Roman"/>
          <w:sz w:val="24"/>
          <w:szCs w:val="24"/>
        </w:rPr>
        <w:t xml:space="preserve"> 600 mg/dia, 6 com </w:t>
      </w:r>
      <w:proofErr w:type="spellStart"/>
      <w:r>
        <w:rPr>
          <w:rFonts w:ascii="Times New Roman" w:hAnsi="Times New Roman"/>
          <w:sz w:val="24"/>
          <w:szCs w:val="24"/>
        </w:rPr>
        <w:t>hidroxicloroquina</w:t>
      </w:r>
      <w:proofErr w:type="spellEnd"/>
      <w:r>
        <w:rPr>
          <w:rFonts w:ascii="Times New Roman" w:hAnsi="Times New Roman"/>
          <w:sz w:val="24"/>
          <w:szCs w:val="24"/>
        </w:rPr>
        <w:t xml:space="preserve"> 600 mg/dia e </w:t>
      </w:r>
      <w:r>
        <w:rPr>
          <w:rFonts w:ascii="Times New Roman" w:hAnsi="Times New Roman"/>
          <w:sz w:val="24"/>
          <w:szCs w:val="24"/>
        </w:rPr>
        <w:lastRenderedPageBreak/>
        <w:t xml:space="preserve">azitromicina (500 mg no primeiro dia e 250 mg nos dias subsequentes) e 16 eram controles. Todos os pacientes realizaram o teste de PCR com </w:t>
      </w:r>
      <w:proofErr w:type="spellStart"/>
      <w:r>
        <w:rPr>
          <w:rFonts w:ascii="Times New Roman" w:hAnsi="Times New Roman"/>
          <w:i/>
          <w:iCs/>
          <w:sz w:val="24"/>
          <w:szCs w:val="24"/>
        </w:rPr>
        <w:t>swab</w:t>
      </w:r>
      <w:proofErr w:type="spellEnd"/>
      <w:r>
        <w:rPr>
          <w:rFonts w:ascii="Times New Roman" w:hAnsi="Times New Roman"/>
          <w:sz w:val="24"/>
          <w:szCs w:val="24"/>
        </w:rPr>
        <w:t xml:space="preserve"> </w:t>
      </w:r>
      <w:proofErr w:type="spellStart"/>
      <w:r>
        <w:rPr>
          <w:rFonts w:ascii="Times New Roman" w:hAnsi="Times New Roman"/>
          <w:sz w:val="24"/>
          <w:szCs w:val="24"/>
        </w:rPr>
        <w:t>nasofaríngeo</w:t>
      </w:r>
      <w:proofErr w:type="spellEnd"/>
      <w:r>
        <w:rPr>
          <w:rFonts w:ascii="Times New Roman" w:hAnsi="Times New Roman"/>
          <w:sz w:val="24"/>
          <w:szCs w:val="24"/>
        </w:rPr>
        <w:t xml:space="preserve"> durante seis dias. No 6º dia do estudo, 70% dos pacientes tratados com </w:t>
      </w:r>
      <w:proofErr w:type="spellStart"/>
      <w:r>
        <w:rPr>
          <w:rFonts w:ascii="Times New Roman" w:hAnsi="Times New Roman"/>
          <w:sz w:val="24"/>
          <w:szCs w:val="24"/>
        </w:rPr>
        <w:t>hidroxicloroquina</w:t>
      </w:r>
      <w:proofErr w:type="spellEnd"/>
      <w:r>
        <w:rPr>
          <w:rFonts w:ascii="Times New Roman" w:hAnsi="Times New Roman"/>
          <w:sz w:val="24"/>
          <w:szCs w:val="24"/>
        </w:rPr>
        <w:t xml:space="preserve"> foram curados </w:t>
      </w:r>
      <w:proofErr w:type="spellStart"/>
      <w:r>
        <w:rPr>
          <w:rFonts w:ascii="Times New Roman" w:hAnsi="Times New Roman"/>
          <w:sz w:val="24"/>
          <w:szCs w:val="24"/>
        </w:rPr>
        <w:t>virologicamente</w:t>
      </w:r>
      <w:proofErr w:type="spellEnd"/>
      <w:r>
        <w:rPr>
          <w:rFonts w:ascii="Times New Roman" w:hAnsi="Times New Roman"/>
          <w:sz w:val="24"/>
          <w:szCs w:val="24"/>
        </w:rPr>
        <w:t xml:space="preserve"> em comparação a 12,5% no grupo de controle, sendo que entre os pacientes tratados com azitromicina e </w:t>
      </w:r>
      <w:proofErr w:type="spellStart"/>
      <w:r>
        <w:rPr>
          <w:rFonts w:ascii="Times New Roman" w:hAnsi="Times New Roman"/>
          <w:sz w:val="24"/>
          <w:szCs w:val="24"/>
        </w:rPr>
        <w:t>hidroxicloroquina</w:t>
      </w:r>
      <w:proofErr w:type="spellEnd"/>
      <w:r>
        <w:rPr>
          <w:rFonts w:ascii="Times New Roman" w:hAnsi="Times New Roman"/>
          <w:sz w:val="24"/>
          <w:szCs w:val="24"/>
        </w:rPr>
        <w:t xml:space="preserve"> a cura foi de 100%, ou seja, segundo os pesquisadores a combinação de </w:t>
      </w:r>
      <w:proofErr w:type="spellStart"/>
      <w:r>
        <w:rPr>
          <w:rFonts w:ascii="Times New Roman" w:hAnsi="Times New Roman"/>
          <w:sz w:val="24"/>
          <w:szCs w:val="24"/>
        </w:rPr>
        <w:t>hidroxicloroquina</w:t>
      </w:r>
      <w:proofErr w:type="spellEnd"/>
      <w:r>
        <w:rPr>
          <w:rFonts w:ascii="Times New Roman" w:hAnsi="Times New Roman"/>
          <w:sz w:val="24"/>
          <w:szCs w:val="24"/>
        </w:rPr>
        <w:t xml:space="preserve"> e azitromicina é benéfica no que diz respeito a redução da carga viral (GAUTRET </w:t>
      </w:r>
      <w:r>
        <w:rPr>
          <w:rFonts w:ascii="Times New Roman" w:hAnsi="Times New Roman"/>
          <w:i/>
          <w:sz w:val="24"/>
          <w:szCs w:val="24"/>
        </w:rPr>
        <w:t>et al</w:t>
      </w:r>
      <w:r>
        <w:rPr>
          <w:rFonts w:ascii="Times New Roman" w:hAnsi="Times New Roman"/>
          <w:sz w:val="24"/>
          <w:szCs w:val="24"/>
        </w:rPr>
        <w:t>., 2020).</w:t>
      </w:r>
    </w:p>
    <w:p w14:paraId="4BEBAECC" w14:textId="77777777" w:rsidR="006D74E0" w:rsidRPr="006A1B8C" w:rsidRDefault="00404C61" w:rsidP="00613E3B">
      <w:pPr>
        <w:spacing w:line="360" w:lineRule="auto"/>
        <w:ind w:firstLine="851"/>
        <w:contextualSpacing/>
        <w:jc w:val="both"/>
      </w:pPr>
      <w:r>
        <w:rPr>
          <w:rFonts w:ascii="Times New Roman" w:hAnsi="Times New Roman"/>
          <w:sz w:val="24"/>
          <w:szCs w:val="24"/>
        </w:rPr>
        <w:t xml:space="preserve">Um outro estudo bem semelhante ao de </w:t>
      </w:r>
      <w:proofErr w:type="spellStart"/>
      <w:r>
        <w:rPr>
          <w:rFonts w:ascii="Times New Roman" w:hAnsi="Times New Roman"/>
          <w:sz w:val="24"/>
          <w:szCs w:val="24"/>
        </w:rPr>
        <w:t>Zhaowei</w:t>
      </w:r>
      <w:proofErr w:type="spellEnd"/>
      <w:r>
        <w:rPr>
          <w:rFonts w:ascii="Times New Roman" w:hAnsi="Times New Roman"/>
          <w:i/>
          <w:sz w:val="24"/>
          <w:szCs w:val="24"/>
        </w:rPr>
        <w:t xml:space="preserve"> et al</w:t>
      </w:r>
      <w:r>
        <w:rPr>
          <w:rFonts w:ascii="Times New Roman" w:hAnsi="Times New Roman"/>
          <w:sz w:val="24"/>
          <w:szCs w:val="24"/>
        </w:rPr>
        <w:t xml:space="preserve"> (2020) também realizado na China, obteve resultado contraditório ao de </w:t>
      </w:r>
      <w:proofErr w:type="spellStart"/>
      <w:r>
        <w:rPr>
          <w:rFonts w:ascii="Times New Roman" w:hAnsi="Times New Roman"/>
          <w:sz w:val="24"/>
          <w:szCs w:val="24"/>
        </w:rPr>
        <w:t>Gautret</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2020 contou com 150 pacientes internados com COVID-19, divididos igualitariamente onde metade receberia apenas tratamento padrão e outra metade tratamento padrão acrescido a </w:t>
      </w:r>
      <w:proofErr w:type="spellStart"/>
      <w:r>
        <w:rPr>
          <w:rFonts w:ascii="Times New Roman" w:hAnsi="Times New Roman"/>
          <w:sz w:val="24"/>
          <w:szCs w:val="24"/>
        </w:rPr>
        <w:t>hidroxicloroquina</w:t>
      </w:r>
      <w:proofErr w:type="spellEnd"/>
      <w:r>
        <w:rPr>
          <w:rFonts w:ascii="Times New Roman" w:hAnsi="Times New Roman"/>
          <w:sz w:val="24"/>
          <w:szCs w:val="24"/>
        </w:rPr>
        <w:t xml:space="preserve"> numa dose de 1200 mg/dia durante três dias, seguido por doses de manutenção de 800 mg/dia para os dias restantes, num total de duas semanas de tratamento para pacientes com sintomas leves e três semanas para pacientes mais graves. Um total de 109 pacientes (53 do grupo teste e 56 do padrão) foram curados </w:t>
      </w:r>
      <w:proofErr w:type="spellStart"/>
      <w:r>
        <w:rPr>
          <w:rFonts w:ascii="Times New Roman" w:hAnsi="Times New Roman"/>
          <w:sz w:val="24"/>
          <w:szCs w:val="24"/>
        </w:rPr>
        <w:t>virologicamente</w:t>
      </w:r>
      <w:proofErr w:type="spellEnd"/>
      <w:r>
        <w:rPr>
          <w:rFonts w:ascii="Times New Roman" w:hAnsi="Times New Roman"/>
          <w:sz w:val="24"/>
          <w:szCs w:val="24"/>
        </w:rPr>
        <w:t xml:space="preserve"> bem antes de 28 dias. Não diferenças significativas entre os dois grupos que apoiem a utilização da droga para fim de conversão negativa da carga viral (WEI TANG </w:t>
      </w:r>
      <w:r>
        <w:rPr>
          <w:rFonts w:ascii="Times New Roman" w:hAnsi="Times New Roman"/>
          <w:i/>
          <w:iCs/>
          <w:sz w:val="24"/>
          <w:szCs w:val="24"/>
        </w:rPr>
        <w:t>et al</w:t>
      </w:r>
      <w:r>
        <w:rPr>
          <w:rFonts w:ascii="Times New Roman" w:hAnsi="Times New Roman"/>
          <w:sz w:val="24"/>
          <w:szCs w:val="24"/>
        </w:rPr>
        <w:t>., 2020).</w:t>
      </w:r>
    </w:p>
    <w:p w14:paraId="2B9D9DE7" w14:textId="77777777" w:rsidR="006D74E0" w:rsidRPr="006A1B8C" w:rsidRDefault="00404C61" w:rsidP="00613E3B">
      <w:pPr>
        <w:spacing w:line="360" w:lineRule="auto"/>
        <w:ind w:firstLine="851"/>
        <w:contextualSpacing/>
        <w:jc w:val="both"/>
      </w:pPr>
      <w:r>
        <w:rPr>
          <w:rFonts w:ascii="Times New Roman" w:hAnsi="Times New Roman"/>
          <w:sz w:val="24"/>
          <w:szCs w:val="24"/>
        </w:rPr>
        <w:t xml:space="preserve">Um ensaio clínico semelhante ao anterior, porém com um número consideravelmente maior de participantes, foi realizado em Nova York, onde foram incluídos 1376 adultos admitidos no hospital com teste positivo para vírus SARS-CoV-2 entre os dias 7 e 8 de abril de 2020 e foram acompanhados por 22,5 dias. Destes pacientes, 811 receberam </w:t>
      </w:r>
      <w:proofErr w:type="spellStart"/>
      <w:r>
        <w:rPr>
          <w:rFonts w:ascii="Times New Roman" w:hAnsi="Times New Roman"/>
          <w:sz w:val="24"/>
          <w:szCs w:val="24"/>
        </w:rPr>
        <w:t>hidroxicloroquina</w:t>
      </w:r>
      <w:proofErr w:type="spellEnd"/>
      <w:r>
        <w:rPr>
          <w:rFonts w:ascii="Times New Roman" w:hAnsi="Times New Roman"/>
          <w:sz w:val="24"/>
          <w:szCs w:val="24"/>
        </w:rPr>
        <w:t xml:space="preserve"> e apresentaram PaO2: FiO2 menor no início do estudo do que os pacientes que não receberam </w:t>
      </w:r>
      <w:proofErr w:type="spellStart"/>
      <w:r>
        <w:rPr>
          <w:rFonts w:ascii="Times New Roman" w:hAnsi="Times New Roman"/>
          <w:sz w:val="24"/>
          <w:szCs w:val="24"/>
        </w:rPr>
        <w:t>hidroxicloroquina</w:t>
      </w:r>
      <w:proofErr w:type="spellEnd"/>
      <w:r>
        <w:rPr>
          <w:rFonts w:ascii="Times New Roman" w:hAnsi="Times New Roman"/>
          <w:sz w:val="24"/>
          <w:szCs w:val="24"/>
        </w:rPr>
        <w:t xml:space="preserve"> (média, 233 vs. 360 mmHg), e ficaram mais propensos a risco de intubação e morte do que os pacientes que não fizeram uso do medicamento, mas a diferença não foi significativa para autores (GELERIS </w:t>
      </w:r>
      <w:r>
        <w:rPr>
          <w:rFonts w:ascii="Times New Roman" w:hAnsi="Times New Roman"/>
          <w:i/>
          <w:sz w:val="24"/>
          <w:szCs w:val="24"/>
        </w:rPr>
        <w:t>et</w:t>
      </w:r>
      <w:r>
        <w:rPr>
          <w:rFonts w:ascii="Times New Roman" w:hAnsi="Times New Roman"/>
          <w:sz w:val="24"/>
          <w:szCs w:val="24"/>
        </w:rPr>
        <w:t xml:space="preserve"> </w:t>
      </w:r>
      <w:r>
        <w:rPr>
          <w:rFonts w:ascii="Times New Roman" w:hAnsi="Times New Roman"/>
          <w:i/>
          <w:sz w:val="24"/>
          <w:szCs w:val="24"/>
        </w:rPr>
        <w:t>al</w:t>
      </w:r>
      <w:r>
        <w:rPr>
          <w:rFonts w:ascii="Times New Roman" w:hAnsi="Times New Roman"/>
          <w:sz w:val="24"/>
          <w:szCs w:val="24"/>
        </w:rPr>
        <w:t>., 2020).</w:t>
      </w:r>
    </w:p>
    <w:p w14:paraId="58BF7FEE" w14:textId="77777777" w:rsidR="006D74E0" w:rsidRPr="006A1B8C" w:rsidRDefault="00404C61" w:rsidP="00613E3B">
      <w:pPr>
        <w:spacing w:line="360" w:lineRule="auto"/>
        <w:ind w:firstLine="851"/>
        <w:contextualSpacing/>
        <w:jc w:val="both"/>
      </w:pPr>
      <w:r>
        <w:rPr>
          <w:rFonts w:ascii="Times New Roman" w:hAnsi="Times New Roman"/>
          <w:sz w:val="24"/>
          <w:szCs w:val="24"/>
        </w:rPr>
        <w:t xml:space="preserve">Embora os pesquisadores americanos não considerem sua análise determinante para decidir sobre a utilização ou não da </w:t>
      </w:r>
      <w:proofErr w:type="spellStart"/>
      <w:r>
        <w:rPr>
          <w:rFonts w:ascii="Times New Roman" w:hAnsi="Times New Roman"/>
          <w:sz w:val="24"/>
          <w:szCs w:val="24"/>
        </w:rPr>
        <w:t>hidroxicloroquina</w:t>
      </w:r>
      <w:proofErr w:type="spellEnd"/>
      <w:r>
        <w:rPr>
          <w:rFonts w:ascii="Times New Roman" w:hAnsi="Times New Roman"/>
          <w:sz w:val="24"/>
          <w:szCs w:val="24"/>
        </w:rPr>
        <w:t xml:space="preserve">, eles sugerem a não utilização da </w:t>
      </w:r>
      <w:r>
        <w:rPr>
          <w:rFonts w:ascii="Times New Roman" w:hAnsi="Times New Roman"/>
          <w:sz w:val="24"/>
          <w:szCs w:val="24"/>
        </w:rPr>
        <w:lastRenderedPageBreak/>
        <w:t xml:space="preserve">medicação e apontam um viés no estudo apresentado por </w:t>
      </w:r>
      <w:proofErr w:type="spellStart"/>
      <w:r>
        <w:rPr>
          <w:rFonts w:ascii="Times New Roman" w:hAnsi="Times New Roman"/>
          <w:sz w:val="24"/>
          <w:szCs w:val="24"/>
        </w:rPr>
        <w:t>Gautret</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levando em conta a pequena amostra analisada, um total de 36 pacientes que não traz evidência significativa para o uso do medicamento. Além disso os resultados do estudo de </w:t>
      </w:r>
      <w:proofErr w:type="spellStart"/>
      <w:r>
        <w:rPr>
          <w:rFonts w:ascii="Times New Roman" w:hAnsi="Times New Roman"/>
          <w:sz w:val="24"/>
          <w:szCs w:val="24"/>
        </w:rPr>
        <w:t>Geleris</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(2020) contradizem os franceses nesse aspecto, pois dos pacientes tratados com </w:t>
      </w:r>
      <w:proofErr w:type="spellStart"/>
      <w:r>
        <w:rPr>
          <w:rFonts w:ascii="Times New Roman" w:hAnsi="Times New Roman"/>
          <w:sz w:val="24"/>
          <w:szCs w:val="24"/>
        </w:rPr>
        <w:t>hidroxicloroquina</w:t>
      </w:r>
      <w:proofErr w:type="spellEnd"/>
      <w:r>
        <w:rPr>
          <w:rFonts w:ascii="Times New Roman" w:hAnsi="Times New Roman"/>
          <w:sz w:val="24"/>
          <w:szCs w:val="24"/>
        </w:rPr>
        <w:t xml:space="preserve"> ao 7º dia de acompanhamento, 86% apresentaram carga viral negativa para SARS-CoV-2 em comparação a 93% </w:t>
      </w:r>
      <w:r w:rsidR="006A1B8C">
        <w:rPr>
          <w:rFonts w:ascii="Times New Roman" w:hAnsi="Times New Roman"/>
          <w:sz w:val="24"/>
          <w:szCs w:val="24"/>
        </w:rPr>
        <w:t>do grupo controle.</w:t>
      </w:r>
    </w:p>
    <w:p w14:paraId="459BC592" w14:textId="77777777" w:rsidR="006D74E0" w:rsidRPr="006A1B8C" w:rsidRDefault="00404C61" w:rsidP="00613E3B">
      <w:pPr>
        <w:spacing w:line="360" w:lineRule="auto"/>
        <w:ind w:firstLine="851"/>
        <w:contextualSpacing/>
        <w:jc w:val="both"/>
      </w:pPr>
      <w:r>
        <w:rPr>
          <w:rFonts w:ascii="Times New Roman" w:hAnsi="Times New Roman"/>
          <w:sz w:val="24"/>
          <w:szCs w:val="24"/>
        </w:rPr>
        <w:t xml:space="preserve">Um estudo transversal realizado no estado do Ceará, no nordeste brasileiro visou analisar as notificações de uso e os eventos adversos da </w:t>
      </w:r>
      <w:proofErr w:type="spellStart"/>
      <w:r>
        <w:rPr>
          <w:rFonts w:ascii="Times New Roman" w:hAnsi="Times New Roman"/>
          <w:sz w:val="24"/>
          <w:szCs w:val="24"/>
        </w:rPr>
        <w:t>hidroxicloroquina</w:t>
      </w:r>
      <w:proofErr w:type="spellEnd"/>
      <w:r>
        <w:rPr>
          <w:rFonts w:ascii="Times New Roman" w:hAnsi="Times New Roman"/>
          <w:sz w:val="24"/>
          <w:szCs w:val="24"/>
        </w:rPr>
        <w:t xml:space="preserve"> e cloroquina para o tratamento da COVID-19 em pacientes internados em hospitais registrados pela Secretaria de Saúde do Estado no período de abril a maio de 2020, onde foram notificados 996 usos de </w:t>
      </w:r>
      <w:proofErr w:type="spellStart"/>
      <w:r>
        <w:rPr>
          <w:rFonts w:ascii="Times New Roman" w:hAnsi="Times New Roman"/>
          <w:sz w:val="24"/>
          <w:szCs w:val="24"/>
        </w:rPr>
        <w:t>hidroxicloroquina</w:t>
      </w:r>
      <w:proofErr w:type="spellEnd"/>
      <w:r>
        <w:rPr>
          <w:rFonts w:ascii="Times New Roman" w:hAnsi="Times New Roman"/>
          <w:sz w:val="24"/>
          <w:szCs w:val="24"/>
        </w:rPr>
        <w:t xml:space="preserve"> (ou cloroquina) e azitromicina por pacientes hospitalizados com a doença, dos quais 29,2% estavam internados em Unidade de Terapia Intensiva - UTI. Dos pacientes acompanhados, 182 pacientes apresentaram pelo menos um evento adverso no período estudado, sendo a insuficiência renal isolada (48,4%) e combinada com a insuficiência hepática (20%) os mais relatados, seguidos do prolongamento do intervalo QT (11%). Os pacientes do sexo masculino (66,7%) e com idades entre 4 a 79 anos foram os mais afetados pelos eventos adversos associados ao uso da HCQ (CABRAL </w:t>
      </w:r>
      <w:r>
        <w:rPr>
          <w:rFonts w:ascii="Times New Roman" w:hAnsi="Times New Roman"/>
          <w:i/>
          <w:sz w:val="24"/>
          <w:szCs w:val="24"/>
        </w:rPr>
        <w:t>et al</w:t>
      </w:r>
      <w:r>
        <w:rPr>
          <w:rFonts w:ascii="Times New Roman" w:hAnsi="Times New Roman"/>
          <w:sz w:val="24"/>
          <w:szCs w:val="24"/>
        </w:rPr>
        <w:t>., 2020).</w:t>
      </w:r>
    </w:p>
    <w:p w14:paraId="03F75267" w14:textId="77777777" w:rsidR="00404C61" w:rsidRDefault="00404C61" w:rsidP="00613E3B">
      <w:pPr>
        <w:spacing w:after="0" w:line="360" w:lineRule="auto"/>
        <w:ind w:firstLine="851"/>
        <w:contextualSpacing/>
        <w:jc w:val="both"/>
      </w:pPr>
      <w:r>
        <w:rPr>
          <w:rFonts w:ascii="Times New Roman" w:hAnsi="Times New Roman"/>
          <w:sz w:val="24"/>
          <w:szCs w:val="24"/>
        </w:rPr>
        <w:t xml:space="preserve">No mês de agosto de 2020 foi publicado um estudo experimental realizado </w:t>
      </w:r>
      <w:r>
        <w:rPr>
          <w:rFonts w:ascii="Times New Roman" w:hAnsi="Times New Roman"/>
          <w:i/>
          <w:sz w:val="24"/>
          <w:szCs w:val="24"/>
        </w:rPr>
        <w:t>in vitro</w:t>
      </w:r>
      <w:r>
        <w:rPr>
          <w:rFonts w:ascii="Times New Roman" w:hAnsi="Times New Roman"/>
          <w:sz w:val="24"/>
          <w:szCs w:val="24"/>
        </w:rPr>
        <w:t xml:space="preserve"> que analisou a capacidade anti-SARS-CoV-2 da cloroquina e </w:t>
      </w:r>
      <w:proofErr w:type="spellStart"/>
      <w:r>
        <w:rPr>
          <w:rFonts w:ascii="Times New Roman" w:hAnsi="Times New Roman"/>
          <w:sz w:val="24"/>
          <w:szCs w:val="24"/>
        </w:rPr>
        <w:t>hidroxicloroquina</w:t>
      </w:r>
      <w:proofErr w:type="spellEnd"/>
      <w:r>
        <w:rPr>
          <w:rFonts w:ascii="Times New Roman" w:hAnsi="Times New Roman"/>
          <w:sz w:val="24"/>
          <w:szCs w:val="24"/>
        </w:rPr>
        <w:t xml:space="preserve"> utilizando células semeadas em placas de 96 poços a uma densidade de 1x104 células/poço. Os resultados demonstraram que ambas as drogas possuem boa atividade antiviral, onde foi observado diminuição da replicação viral, tendo o efeito da </w:t>
      </w:r>
      <w:proofErr w:type="spellStart"/>
      <w:r>
        <w:rPr>
          <w:rFonts w:ascii="Times New Roman" w:hAnsi="Times New Roman"/>
          <w:sz w:val="24"/>
          <w:szCs w:val="24"/>
        </w:rPr>
        <w:t>hidroxicloroquina</w:t>
      </w:r>
      <w:proofErr w:type="spellEnd"/>
      <w:r>
        <w:rPr>
          <w:rFonts w:ascii="Times New Roman" w:hAnsi="Times New Roman"/>
          <w:sz w:val="24"/>
          <w:szCs w:val="24"/>
        </w:rPr>
        <w:t xml:space="preserve"> sido superior comparado ao da cloroquina em um período de 24 horas, necessitando de uma dose menor para fazer o efeito desejado. Logo levando em conta os possíveis efeitos adversos, seria mais seguro utilizá-la ao invés da cloroquina (XUETING </w:t>
      </w:r>
      <w:r>
        <w:rPr>
          <w:rFonts w:ascii="Times New Roman" w:hAnsi="Times New Roman"/>
          <w:i/>
          <w:iCs/>
          <w:sz w:val="24"/>
          <w:szCs w:val="24"/>
        </w:rPr>
        <w:t>et al</w:t>
      </w:r>
      <w:r>
        <w:rPr>
          <w:rFonts w:ascii="Times New Roman" w:hAnsi="Times New Roman"/>
          <w:sz w:val="24"/>
          <w:szCs w:val="24"/>
        </w:rPr>
        <w:t xml:space="preserve">., 2020). </w:t>
      </w:r>
    </w:p>
    <w:p w14:paraId="4220DD29" w14:textId="77777777" w:rsidR="006D74E0" w:rsidRPr="006A1B8C" w:rsidRDefault="00404C61" w:rsidP="00613E3B">
      <w:pPr>
        <w:spacing w:after="0" w:line="360" w:lineRule="auto"/>
        <w:ind w:firstLine="851"/>
        <w:contextualSpacing/>
        <w:jc w:val="both"/>
      </w:pPr>
      <w:r>
        <w:rPr>
          <w:rFonts w:ascii="Times New Roman" w:hAnsi="Times New Roman"/>
          <w:sz w:val="24"/>
          <w:szCs w:val="24"/>
        </w:rPr>
        <w:t xml:space="preserve">Um ensaio randomizado duplo-cego avaliou a profilaxia pós-exposição ao COVID- 19 com </w:t>
      </w:r>
      <w:proofErr w:type="spellStart"/>
      <w:r>
        <w:rPr>
          <w:rFonts w:ascii="Times New Roman" w:hAnsi="Times New Roman"/>
          <w:sz w:val="24"/>
          <w:szCs w:val="24"/>
        </w:rPr>
        <w:t>hidroxicloroquina</w:t>
      </w:r>
      <w:proofErr w:type="spellEnd"/>
      <w:r>
        <w:rPr>
          <w:rFonts w:ascii="Times New Roman" w:hAnsi="Times New Roman"/>
          <w:sz w:val="24"/>
          <w:szCs w:val="24"/>
        </w:rPr>
        <w:t xml:space="preserve"> recrutou 821 adultos assintomáticos que foram expostos, onde 414 </w:t>
      </w:r>
      <w:r>
        <w:rPr>
          <w:rFonts w:ascii="Times New Roman" w:hAnsi="Times New Roman"/>
          <w:sz w:val="24"/>
          <w:szCs w:val="24"/>
        </w:rPr>
        <w:lastRenderedPageBreak/>
        <w:t xml:space="preserve">deles foram designados aleatoriamente para o grupo que usaria </w:t>
      </w:r>
      <w:proofErr w:type="spellStart"/>
      <w:r>
        <w:rPr>
          <w:rFonts w:ascii="Times New Roman" w:hAnsi="Times New Roman"/>
          <w:sz w:val="24"/>
          <w:szCs w:val="24"/>
        </w:rPr>
        <w:t>hidroxicloroquina</w:t>
      </w:r>
      <w:proofErr w:type="spellEnd"/>
      <w:r>
        <w:rPr>
          <w:rFonts w:ascii="Times New Roman" w:hAnsi="Times New Roman"/>
          <w:sz w:val="24"/>
          <w:szCs w:val="24"/>
        </w:rPr>
        <w:t xml:space="preserve"> e 407 para o grupo placebo. O sulfato de </w:t>
      </w:r>
      <w:proofErr w:type="spellStart"/>
      <w:r>
        <w:rPr>
          <w:rFonts w:ascii="Times New Roman" w:hAnsi="Times New Roman"/>
          <w:sz w:val="24"/>
          <w:szCs w:val="24"/>
        </w:rPr>
        <w:t>hidroxicloroquina</w:t>
      </w:r>
      <w:proofErr w:type="spellEnd"/>
      <w:r>
        <w:rPr>
          <w:rFonts w:ascii="Times New Roman" w:hAnsi="Times New Roman"/>
          <w:sz w:val="24"/>
          <w:szCs w:val="24"/>
        </w:rPr>
        <w:t xml:space="preserve"> foi enviada aos participantes por correio comercial em doses fracionadas, totalizando 19 comprimidos em 5 dias. Não houve resultados benéficos significativos, além disso 17 pacientes do grupo experimental e 8 do placebo não aderiram ao experimento devido à ocorrência de efeitos colaterais, e 140 do grupo experimental e 59 do placebo relataram efeitos colaterais, entre eles náuseas, fezes amolecidas e desconforto abdominal, porém sem nenhuma reação adversa grave. Apesar das limitações e vieses por se tratar de um teste realizado a distância, concluiu-se que a </w:t>
      </w:r>
      <w:proofErr w:type="spellStart"/>
      <w:r>
        <w:rPr>
          <w:rFonts w:ascii="Times New Roman" w:hAnsi="Times New Roman"/>
          <w:sz w:val="24"/>
          <w:szCs w:val="24"/>
        </w:rPr>
        <w:t>hidroxicloroquina</w:t>
      </w:r>
      <w:proofErr w:type="spellEnd"/>
      <w:r>
        <w:rPr>
          <w:rFonts w:ascii="Times New Roman" w:hAnsi="Times New Roman"/>
          <w:sz w:val="24"/>
          <w:szCs w:val="24"/>
        </w:rPr>
        <w:t xml:space="preserve"> não trouxe benefício significativa para justificar seu uso como profilaxia pós-exposição, os autores ainda sugeriram que a única forma de acabar com a pandemia é reduzir a transmissão comunitária (BOULWARE </w:t>
      </w:r>
      <w:r>
        <w:rPr>
          <w:rFonts w:ascii="Times New Roman" w:hAnsi="Times New Roman"/>
          <w:i/>
          <w:iCs/>
          <w:sz w:val="24"/>
          <w:szCs w:val="24"/>
        </w:rPr>
        <w:t>et al</w:t>
      </w:r>
      <w:r>
        <w:rPr>
          <w:rFonts w:ascii="Times New Roman" w:hAnsi="Times New Roman"/>
          <w:sz w:val="24"/>
          <w:szCs w:val="24"/>
        </w:rPr>
        <w:t>., 2020).</w:t>
      </w:r>
    </w:p>
    <w:p w14:paraId="01D13A07" w14:textId="77777777" w:rsidR="006D74E0" w:rsidRDefault="006D74E0" w:rsidP="00613E3B">
      <w:pPr>
        <w:spacing w:after="0" w:line="360" w:lineRule="auto"/>
        <w:ind w:firstLine="851"/>
        <w:jc w:val="both"/>
        <w:rPr>
          <w:rFonts w:ascii="Times New Roman" w:hAnsi="Times New Roman"/>
          <w:sz w:val="24"/>
          <w:szCs w:val="24"/>
        </w:rPr>
      </w:pPr>
    </w:p>
    <w:p w14:paraId="52ABC0A2" w14:textId="77777777" w:rsidR="006D74E0" w:rsidRDefault="00404C61" w:rsidP="00613E3B">
      <w:pPr>
        <w:spacing w:after="0" w:line="240" w:lineRule="auto"/>
        <w:jc w:val="both"/>
        <w:rPr>
          <w:rFonts w:ascii="Times New Roman" w:hAnsi="Times New Roman"/>
          <w:b/>
          <w:sz w:val="24"/>
          <w:szCs w:val="24"/>
        </w:rPr>
      </w:pPr>
      <w:r>
        <w:rPr>
          <w:rFonts w:ascii="Times New Roman" w:hAnsi="Times New Roman"/>
          <w:b/>
          <w:sz w:val="24"/>
          <w:szCs w:val="24"/>
        </w:rPr>
        <w:t>CONCLUSÃO</w:t>
      </w:r>
    </w:p>
    <w:p w14:paraId="2209F97F" w14:textId="77777777" w:rsidR="006D74E0" w:rsidRDefault="006D74E0" w:rsidP="00613E3B">
      <w:pPr>
        <w:spacing w:after="0" w:line="240" w:lineRule="auto"/>
        <w:ind w:firstLine="851"/>
        <w:jc w:val="both"/>
        <w:rPr>
          <w:rFonts w:ascii="Times New Roman" w:hAnsi="Times New Roman"/>
          <w:b/>
          <w:sz w:val="24"/>
          <w:szCs w:val="24"/>
        </w:rPr>
      </w:pPr>
    </w:p>
    <w:p w14:paraId="73B5442A" w14:textId="77777777" w:rsidR="006D74E0" w:rsidRDefault="006D74E0" w:rsidP="00613E3B">
      <w:pPr>
        <w:spacing w:after="0" w:line="240" w:lineRule="auto"/>
        <w:ind w:firstLine="851"/>
        <w:jc w:val="both"/>
        <w:rPr>
          <w:rFonts w:ascii="Times New Roman" w:hAnsi="Times New Roman"/>
          <w:b/>
          <w:sz w:val="24"/>
          <w:szCs w:val="24"/>
        </w:rPr>
      </w:pPr>
    </w:p>
    <w:p w14:paraId="0C0506F5" w14:textId="77777777" w:rsidR="006D74E0" w:rsidRDefault="00404C61" w:rsidP="00613E3B">
      <w:pPr>
        <w:spacing w:after="0" w:line="360" w:lineRule="auto"/>
        <w:ind w:firstLine="851"/>
        <w:contextualSpacing/>
        <w:jc w:val="both"/>
      </w:pPr>
      <w:r>
        <w:rPr>
          <w:rFonts w:ascii="Times New Roman" w:hAnsi="Times New Roman"/>
          <w:sz w:val="24"/>
          <w:szCs w:val="24"/>
        </w:rPr>
        <w:t xml:space="preserve">A urgência em encontrar um medicamento capaz de curar a COVID-19 </w:t>
      </w:r>
      <w:proofErr w:type="gramStart"/>
      <w:r>
        <w:rPr>
          <w:rFonts w:ascii="Times New Roman" w:hAnsi="Times New Roman"/>
          <w:sz w:val="24"/>
          <w:szCs w:val="24"/>
        </w:rPr>
        <w:t>desencadeou  uma</w:t>
      </w:r>
      <w:proofErr w:type="gramEnd"/>
      <w:r>
        <w:rPr>
          <w:rFonts w:ascii="Times New Roman" w:hAnsi="Times New Roman"/>
          <w:sz w:val="24"/>
          <w:szCs w:val="24"/>
        </w:rPr>
        <w:t xml:space="preserve"> corrida entre os cientistas na busca pelo medicamento mais eficaz, entretanto nenhum estudo foi capaz de trazer evidências concretas de que a </w:t>
      </w:r>
      <w:proofErr w:type="spellStart"/>
      <w:r>
        <w:rPr>
          <w:rFonts w:ascii="Times New Roman" w:hAnsi="Times New Roman"/>
          <w:sz w:val="24"/>
          <w:szCs w:val="24"/>
        </w:rPr>
        <w:t>hidroxicloroquina</w:t>
      </w:r>
      <w:proofErr w:type="spellEnd"/>
      <w:r>
        <w:rPr>
          <w:rFonts w:ascii="Times New Roman" w:hAnsi="Times New Roman"/>
          <w:sz w:val="24"/>
          <w:szCs w:val="24"/>
        </w:rPr>
        <w:t xml:space="preserve"> é efetiva no tratamento da infecção pelo SARS-CoV-2. Considerando o princípio da avaliação do risco benefício que justifiquem o uso da HCQ, ainda não há evidências suficientes para garantir a segurança deste. A ocorrência de eventos adversos, promoveu a retirada da HCQ dos protocolos de manejo terapê</w:t>
      </w:r>
      <w:r w:rsidR="006A1B8C">
        <w:rPr>
          <w:rFonts w:ascii="Times New Roman" w:hAnsi="Times New Roman"/>
          <w:sz w:val="24"/>
          <w:szCs w:val="24"/>
        </w:rPr>
        <w:t>utico da COVID-19 em países como Brasil, Itália, Bélgica e França.</w:t>
      </w:r>
    </w:p>
    <w:p w14:paraId="37E896AF" w14:textId="77777777" w:rsidR="006D74E0" w:rsidRPr="006A1B8C" w:rsidRDefault="006D74E0" w:rsidP="00613E3B">
      <w:pPr>
        <w:spacing w:after="0" w:line="240" w:lineRule="auto"/>
        <w:ind w:firstLine="851"/>
        <w:jc w:val="both"/>
        <w:rPr>
          <w:rFonts w:ascii="Times New Roman" w:hAnsi="Times New Roman"/>
          <w:b/>
          <w:sz w:val="24"/>
          <w:szCs w:val="24"/>
        </w:rPr>
      </w:pPr>
      <w:bookmarkStart w:id="1" w:name="_Toc21282744"/>
      <w:bookmarkEnd w:id="1"/>
    </w:p>
    <w:p w14:paraId="70E97B75" w14:textId="77777777" w:rsidR="006D74E0" w:rsidRDefault="006D74E0" w:rsidP="00613E3B">
      <w:pPr>
        <w:ind w:firstLine="851"/>
      </w:pPr>
    </w:p>
    <w:p w14:paraId="48322712" w14:textId="77777777" w:rsidR="006D74E0" w:rsidRDefault="00404C61" w:rsidP="00613E3B">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REFERÊNCIAS</w:t>
      </w:r>
    </w:p>
    <w:p w14:paraId="4711C936" w14:textId="77777777" w:rsidR="006D74E0" w:rsidRDefault="006D74E0" w:rsidP="00613E3B">
      <w:pPr>
        <w:spacing w:after="0" w:line="240" w:lineRule="auto"/>
        <w:rPr>
          <w:rFonts w:ascii="Times New Roman" w:hAnsi="Times New Roman"/>
          <w:b/>
          <w:color w:val="000000" w:themeColor="text1"/>
          <w:sz w:val="24"/>
          <w:szCs w:val="24"/>
        </w:rPr>
      </w:pPr>
    </w:p>
    <w:p w14:paraId="1060F722" w14:textId="77777777" w:rsidR="006D74E0" w:rsidRDefault="00404C61" w:rsidP="00613E3B">
      <w:pPr>
        <w:spacing w:after="0" w:line="240" w:lineRule="auto"/>
        <w:rPr>
          <w:rFonts w:ascii="TimesNewRomanPSMT" w:hAnsi="TimesNewRomanPSMT"/>
          <w:color w:val="000000"/>
          <w:sz w:val="24"/>
          <w:szCs w:val="24"/>
        </w:rPr>
      </w:pPr>
      <w:r>
        <w:rPr>
          <w:rStyle w:val="fontstyle01"/>
          <w:sz w:val="24"/>
          <w:szCs w:val="24"/>
        </w:rPr>
        <w:t xml:space="preserve">BROWN, S. M.; PELTAN, I. D.; WEBB, B.; KUMAR, N.; STARR, N.; GRISSOM, C.; BUCKEL W. R.; SRIVASTAVA, R.; HARRIS, E. S.; LEITHER, L. M.; JOHNSON S. A.; PAINE III, R.; GREENE, T. </w:t>
      </w:r>
      <w:proofErr w:type="spellStart"/>
      <w:r>
        <w:rPr>
          <w:rStyle w:val="fontstyle01"/>
          <w:sz w:val="24"/>
          <w:szCs w:val="24"/>
        </w:rPr>
        <w:t>Hydroxychloroquine</w:t>
      </w:r>
      <w:proofErr w:type="spellEnd"/>
      <w:r>
        <w:rPr>
          <w:rStyle w:val="fontstyle01"/>
          <w:sz w:val="24"/>
          <w:szCs w:val="24"/>
        </w:rPr>
        <w:t xml:space="preserve"> versus </w:t>
      </w:r>
      <w:proofErr w:type="spellStart"/>
      <w:r>
        <w:rPr>
          <w:rStyle w:val="fontstyle01"/>
          <w:sz w:val="24"/>
          <w:szCs w:val="24"/>
        </w:rPr>
        <w:t>Azithromycin</w:t>
      </w:r>
      <w:proofErr w:type="spellEnd"/>
      <w:r>
        <w:rPr>
          <w:rStyle w:val="fontstyle01"/>
          <w:sz w:val="24"/>
          <w:szCs w:val="24"/>
        </w:rPr>
        <w:t xml:space="preserve"> for </w:t>
      </w:r>
      <w:proofErr w:type="spellStart"/>
      <w:r>
        <w:rPr>
          <w:rStyle w:val="fontstyle01"/>
          <w:sz w:val="24"/>
          <w:szCs w:val="24"/>
        </w:rPr>
        <w:t>Hospitalized</w:t>
      </w:r>
      <w:proofErr w:type="spellEnd"/>
      <w:r>
        <w:rPr>
          <w:rStyle w:val="fontstyle01"/>
          <w:sz w:val="24"/>
          <w:szCs w:val="24"/>
        </w:rPr>
        <w:t xml:space="preserve"> </w:t>
      </w:r>
      <w:proofErr w:type="spellStart"/>
      <w:r>
        <w:rPr>
          <w:rStyle w:val="fontstyle01"/>
          <w:sz w:val="24"/>
          <w:szCs w:val="24"/>
        </w:rPr>
        <w:t>Patients</w:t>
      </w:r>
      <w:proofErr w:type="spellEnd"/>
      <w:r>
        <w:rPr>
          <w:rStyle w:val="fontstyle01"/>
          <w:sz w:val="24"/>
          <w:szCs w:val="24"/>
        </w:rPr>
        <w:t xml:space="preserve"> </w:t>
      </w:r>
      <w:proofErr w:type="spellStart"/>
      <w:r>
        <w:rPr>
          <w:rStyle w:val="fontstyle01"/>
          <w:sz w:val="24"/>
          <w:szCs w:val="24"/>
        </w:rPr>
        <w:t>with</w:t>
      </w:r>
      <w:proofErr w:type="spellEnd"/>
      <w:r>
        <w:rPr>
          <w:rStyle w:val="fontstyle01"/>
          <w:sz w:val="24"/>
          <w:szCs w:val="24"/>
        </w:rPr>
        <w:t xml:space="preserve"> </w:t>
      </w:r>
      <w:proofErr w:type="spellStart"/>
      <w:r>
        <w:rPr>
          <w:rStyle w:val="fontstyle01"/>
          <w:sz w:val="24"/>
          <w:szCs w:val="24"/>
        </w:rPr>
        <w:t>Suspected</w:t>
      </w:r>
      <w:proofErr w:type="spellEnd"/>
      <w:r>
        <w:rPr>
          <w:rStyle w:val="fontstyle01"/>
          <w:sz w:val="24"/>
          <w:szCs w:val="24"/>
        </w:rPr>
        <w:t xml:space="preserve"> </w:t>
      </w:r>
      <w:proofErr w:type="spellStart"/>
      <w:r>
        <w:rPr>
          <w:rStyle w:val="fontstyle01"/>
          <w:sz w:val="24"/>
          <w:szCs w:val="24"/>
        </w:rPr>
        <w:t>or</w:t>
      </w:r>
      <w:proofErr w:type="spellEnd"/>
      <w:r>
        <w:rPr>
          <w:rStyle w:val="fontstyle01"/>
          <w:sz w:val="24"/>
          <w:szCs w:val="24"/>
        </w:rPr>
        <w:t xml:space="preserve"> </w:t>
      </w:r>
      <w:proofErr w:type="spellStart"/>
      <w:r>
        <w:rPr>
          <w:rStyle w:val="fontstyle01"/>
          <w:sz w:val="24"/>
          <w:szCs w:val="24"/>
        </w:rPr>
        <w:t>Confirmed</w:t>
      </w:r>
      <w:proofErr w:type="spellEnd"/>
      <w:r>
        <w:rPr>
          <w:rStyle w:val="fontstyle01"/>
          <w:sz w:val="24"/>
          <w:szCs w:val="24"/>
        </w:rPr>
        <w:t xml:space="preserve"> COVID-19 (HAHPS) – </w:t>
      </w:r>
      <w:proofErr w:type="spellStart"/>
      <w:r>
        <w:rPr>
          <w:rStyle w:val="fontstyle01"/>
          <w:sz w:val="24"/>
          <w:szCs w:val="24"/>
        </w:rPr>
        <w:t>Protocol</w:t>
      </w:r>
      <w:proofErr w:type="spellEnd"/>
      <w:r>
        <w:rPr>
          <w:rStyle w:val="fontstyle01"/>
          <w:sz w:val="24"/>
          <w:szCs w:val="24"/>
        </w:rPr>
        <w:t xml:space="preserve"> for a </w:t>
      </w:r>
      <w:proofErr w:type="spellStart"/>
      <w:r>
        <w:rPr>
          <w:rStyle w:val="fontstyle01"/>
          <w:sz w:val="24"/>
          <w:szCs w:val="24"/>
        </w:rPr>
        <w:t>Pragmatic</w:t>
      </w:r>
      <w:proofErr w:type="spellEnd"/>
      <w:r>
        <w:rPr>
          <w:rStyle w:val="fontstyle01"/>
          <w:sz w:val="24"/>
          <w:szCs w:val="24"/>
        </w:rPr>
        <w:t xml:space="preserve">, </w:t>
      </w:r>
      <w:r>
        <w:rPr>
          <w:rStyle w:val="fontstyle01"/>
          <w:sz w:val="24"/>
          <w:szCs w:val="24"/>
        </w:rPr>
        <w:lastRenderedPageBreak/>
        <w:t>Open-</w:t>
      </w:r>
      <w:proofErr w:type="spellStart"/>
      <w:r>
        <w:rPr>
          <w:rStyle w:val="fontstyle01"/>
          <w:sz w:val="24"/>
          <w:szCs w:val="24"/>
        </w:rPr>
        <w:t>Label</w:t>
      </w:r>
      <w:proofErr w:type="spellEnd"/>
      <w:r>
        <w:rPr>
          <w:rStyle w:val="fontstyle01"/>
          <w:sz w:val="24"/>
          <w:szCs w:val="24"/>
        </w:rPr>
        <w:t xml:space="preserve">, Active </w:t>
      </w:r>
      <w:proofErr w:type="spellStart"/>
      <w:r>
        <w:rPr>
          <w:rStyle w:val="fontstyle01"/>
          <w:sz w:val="24"/>
          <w:szCs w:val="24"/>
        </w:rPr>
        <w:t>Comparator</w:t>
      </w:r>
      <w:proofErr w:type="spellEnd"/>
      <w:r>
        <w:rPr>
          <w:rStyle w:val="fontstyle01"/>
          <w:sz w:val="24"/>
          <w:szCs w:val="24"/>
        </w:rPr>
        <w:t xml:space="preserve"> </w:t>
      </w:r>
      <w:proofErr w:type="spellStart"/>
      <w:r>
        <w:rPr>
          <w:rStyle w:val="fontstyle01"/>
          <w:sz w:val="24"/>
          <w:szCs w:val="24"/>
        </w:rPr>
        <w:t>Trial</w:t>
      </w:r>
      <w:proofErr w:type="spellEnd"/>
      <w:r>
        <w:rPr>
          <w:rStyle w:val="fontstyle01"/>
          <w:sz w:val="24"/>
          <w:szCs w:val="24"/>
        </w:rPr>
        <w:t xml:space="preserve">. </w:t>
      </w:r>
      <w:proofErr w:type="spellStart"/>
      <w:r>
        <w:rPr>
          <w:rStyle w:val="fontstyle01"/>
          <w:b/>
          <w:sz w:val="24"/>
          <w:szCs w:val="24"/>
        </w:rPr>
        <w:t>AnnalsATS</w:t>
      </w:r>
      <w:proofErr w:type="spellEnd"/>
      <w:r>
        <w:rPr>
          <w:rStyle w:val="fontstyle01"/>
          <w:sz w:val="24"/>
          <w:szCs w:val="24"/>
        </w:rPr>
        <w:t>. [Utah] v. 17, n. 8, 2020. DOI: 10.1513/AnnalsATS.202004-309SD</w:t>
      </w:r>
    </w:p>
    <w:p w14:paraId="72F59702" w14:textId="77777777" w:rsidR="006D74E0" w:rsidRDefault="006D74E0" w:rsidP="00613E3B">
      <w:pPr>
        <w:spacing w:after="0" w:line="240" w:lineRule="auto"/>
        <w:rPr>
          <w:rFonts w:ascii="Times New Roman" w:hAnsi="Times New Roman"/>
          <w:color w:val="000000" w:themeColor="text1"/>
          <w:sz w:val="24"/>
          <w:szCs w:val="24"/>
        </w:rPr>
      </w:pPr>
    </w:p>
    <w:p w14:paraId="52AF28C1" w14:textId="77777777" w:rsidR="006D74E0" w:rsidRDefault="006D74E0" w:rsidP="00613E3B">
      <w:pPr>
        <w:spacing w:after="0" w:line="240" w:lineRule="auto"/>
        <w:rPr>
          <w:rFonts w:ascii="Times New Roman" w:hAnsi="Times New Roman"/>
          <w:color w:val="000000" w:themeColor="text1"/>
          <w:sz w:val="24"/>
          <w:szCs w:val="24"/>
        </w:rPr>
      </w:pPr>
    </w:p>
    <w:p w14:paraId="24BB45DD" w14:textId="77777777" w:rsidR="006D74E0" w:rsidRDefault="00404C61" w:rsidP="00613E3B">
      <w:pPr>
        <w:spacing w:after="0" w:line="240" w:lineRule="auto"/>
        <w:rPr>
          <w:rStyle w:val="fontstyle01"/>
          <w:sz w:val="24"/>
          <w:szCs w:val="24"/>
        </w:rPr>
      </w:pPr>
      <w:r>
        <w:rPr>
          <w:rFonts w:ascii="Times New Roman" w:hAnsi="Times New Roman"/>
          <w:color w:val="000000" w:themeColor="text1"/>
          <w:sz w:val="24"/>
          <w:szCs w:val="24"/>
        </w:rPr>
        <w:t xml:space="preserve">BOULWARE, D. R.; PULLEN, M. F.; BANGDIWALA, A. S.; PASTICK K.A.; LOFGREN S.M.; OKAFOR, E.C.; SKIPPER C.P.; NASCENE, A.A.; NICOL, M.R.; ABASSI, M.; ENGEN, N.W.; CHENG, M.P.; LABAR, D.; LOTHER, S.A.; MACKENZIE, L.J.; DROBOT, G.; MARTEN, N.; ZARYCHANCKI, R.; KELLY, L.E.; SCHWARTZ, I.S.; MCDONALD, E.G.; RAJASINSHAM, R.; LEE, T.C.; HULLSIEK, K.H. A </w:t>
      </w:r>
      <w:proofErr w:type="spellStart"/>
      <w:r>
        <w:rPr>
          <w:rFonts w:ascii="Times New Roman" w:hAnsi="Times New Roman"/>
          <w:color w:val="000000" w:themeColor="text1"/>
          <w:sz w:val="24"/>
          <w:szCs w:val="24"/>
        </w:rPr>
        <w:t>Randomized</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Trial</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of</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Hydroxychloroquine</w:t>
      </w:r>
      <w:proofErr w:type="spellEnd"/>
      <w:r>
        <w:rPr>
          <w:rFonts w:ascii="Times New Roman" w:hAnsi="Times New Roman"/>
          <w:color w:val="000000" w:themeColor="text1"/>
          <w:sz w:val="24"/>
          <w:szCs w:val="24"/>
        </w:rPr>
        <w:t xml:space="preserve"> as </w:t>
      </w:r>
      <w:proofErr w:type="spellStart"/>
      <w:r>
        <w:rPr>
          <w:rFonts w:ascii="Times New Roman" w:hAnsi="Times New Roman"/>
          <w:color w:val="000000" w:themeColor="text1"/>
          <w:sz w:val="24"/>
          <w:szCs w:val="24"/>
        </w:rPr>
        <w:t>Postexposure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Prophylaxis</w:t>
      </w:r>
      <w:proofErr w:type="spellEnd"/>
      <w:r>
        <w:rPr>
          <w:rFonts w:ascii="Times New Roman" w:hAnsi="Times New Roman"/>
          <w:color w:val="000000" w:themeColor="text1"/>
          <w:sz w:val="24"/>
          <w:szCs w:val="24"/>
        </w:rPr>
        <w:t xml:space="preserve"> for Covid-19. </w:t>
      </w:r>
      <w:r>
        <w:rPr>
          <w:rFonts w:ascii="Times New Roman" w:hAnsi="Times New Roman"/>
          <w:b/>
          <w:color w:val="000000" w:themeColor="text1"/>
          <w:sz w:val="24"/>
          <w:szCs w:val="24"/>
        </w:rPr>
        <w:t xml:space="preserve">The New </w:t>
      </w:r>
      <w:proofErr w:type="spellStart"/>
      <w:r>
        <w:rPr>
          <w:rFonts w:ascii="Times New Roman" w:hAnsi="Times New Roman"/>
          <w:b/>
          <w:color w:val="000000" w:themeColor="text1"/>
          <w:sz w:val="24"/>
          <w:szCs w:val="24"/>
        </w:rPr>
        <w:t>England</w:t>
      </w:r>
      <w:proofErr w:type="spellEnd"/>
      <w:r>
        <w:rPr>
          <w:rFonts w:ascii="Times New Roman" w:hAnsi="Times New Roman"/>
          <w:b/>
          <w:color w:val="000000" w:themeColor="text1"/>
          <w:sz w:val="24"/>
          <w:szCs w:val="24"/>
        </w:rPr>
        <w:t xml:space="preserve"> </w:t>
      </w:r>
      <w:proofErr w:type="spellStart"/>
      <w:r>
        <w:rPr>
          <w:rFonts w:ascii="Times New Roman" w:hAnsi="Times New Roman"/>
          <w:b/>
          <w:color w:val="000000" w:themeColor="text1"/>
          <w:sz w:val="24"/>
          <w:szCs w:val="24"/>
        </w:rPr>
        <w:t>Journal</w:t>
      </w:r>
      <w:proofErr w:type="spellEnd"/>
      <w:r>
        <w:rPr>
          <w:rFonts w:ascii="Times New Roman" w:hAnsi="Times New Roman"/>
          <w:b/>
          <w:color w:val="000000" w:themeColor="text1"/>
          <w:sz w:val="24"/>
          <w:szCs w:val="24"/>
        </w:rPr>
        <w:t xml:space="preserve"> </w:t>
      </w:r>
      <w:proofErr w:type="spellStart"/>
      <w:proofErr w:type="gramStart"/>
      <w:r>
        <w:rPr>
          <w:rFonts w:ascii="Times New Roman" w:hAnsi="Times New Roman"/>
          <w:b/>
          <w:color w:val="000000" w:themeColor="text1"/>
          <w:sz w:val="24"/>
          <w:szCs w:val="24"/>
        </w:rPr>
        <w:t>of</w:t>
      </w:r>
      <w:proofErr w:type="spellEnd"/>
      <w:r>
        <w:rPr>
          <w:rFonts w:ascii="Times New Roman" w:hAnsi="Times New Roman"/>
          <w:b/>
          <w:color w:val="000000" w:themeColor="text1"/>
          <w:sz w:val="24"/>
          <w:szCs w:val="24"/>
        </w:rPr>
        <w:t xml:space="preserve"> Medicine</w:t>
      </w:r>
      <w:proofErr w:type="gramEnd"/>
      <w:r>
        <w:rPr>
          <w:rFonts w:ascii="Times New Roman" w:hAnsi="Times New Roman"/>
          <w:color w:val="000000" w:themeColor="text1"/>
          <w:sz w:val="24"/>
          <w:szCs w:val="24"/>
        </w:rPr>
        <w:t xml:space="preserve">. Minnesota, v. 383, n. 6, 2020. DOI: </w:t>
      </w:r>
      <w:r>
        <w:rPr>
          <w:rStyle w:val="fontstyle01"/>
          <w:sz w:val="24"/>
          <w:szCs w:val="24"/>
        </w:rPr>
        <w:t>10.1056/NEJMoa2016638</w:t>
      </w:r>
    </w:p>
    <w:p w14:paraId="3F73E948" w14:textId="77777777" w:rsidR="006D74E0" w:rsidRDefault="006D74E0" w:rsidP="00613E3B">
      <w:pPr>
        <w:spacing w:after="0" w:line="240" w:lineRule="auto"/>
        <w:rPr>
          <w:rStyle w:val="fontstyle01"/>
          <w:sz w:val="24"/>
          <w:szCs w:val="24"/>
        </w:rPr>
      </w:pPr>
    </w:p>
    <w:p w14:paraId="73E46843" w14:textId="77777777" w:rsidR="00613E3B" w:rsidRDefault="00613E3B" w:rsidP="00613E3B">
      <w:pPr>
        <w:jc w:val="both"/>
        <w:rPr>
          <w:rStyle w:val="fontstyle01"/>
          <w:sz w:val="24"/>
          <w:szCs w:val="24"/>
        </w:rPr>
      </w:pPr>
    </w:p>
    <w:p w14:paraId="2EA68B78" w14:textId="785F1CE5" w:rsidR="006D74E0" w:rsidRDefault="00404C61" w:rsidP="00613E3B">
      <w:pPr>
        <w:jc w:val="both"/>
        <w:rPr>
          <w:rStyle w:val="fontstyle01"/>
          <w:sz w:val="24"/>
          <w:szCs w:val="24"/>
        </w:rPr>
      </w:pPr>
      <w:r>
        <w:rPr>
          <w:rStyle w:val="fontstyle01"/>
          <w:sz w:val="24"/>
          <w:szCs w:val="24"/>
        </w:rPr>
        <w:t xml:space="preserve">CABRAL, F. F.; PEREIRA, M. B.; BORGES, K. D. M.; PASSOS, A. C. B.; FRANCELINO, E. V.; MONTEIRO, M. P.; ARRAIS, P. S. D. Eventos Adversos a Medicamentos no Tratamento da Covid-19 no Ceará. </w:t>
      </w:r>
      <w:r>
        <w:rPr>
          <w:rStyle w:val="fontstyle01"/>
          <w:b/>
          <w:bCs/>
          <w:sz w:val="24"/>
          <w:szCs w:val="24"/>
        </w:rPr>
        <w:t>Cadernos ESP</w:t>
      </w:r>
      <w:r>
        <w:rPr>
          <w:rStyle w:val="fontstyle01"/>
          <w:sz w:val="24"/>
          <w:szCs w:val="24"/>
        </w:rPr>
        <w:t xml:space="preserve">. Ceará – Edição Especial. v. 14, n. 1, p. 30-37, 2020. </w:t>
      </w:r>
      <w:r w:rsidRPr="00A82C68">
        <w:rPr>
          <w:rStyle w:val="fontstyle01"/>
          <w:color w:val="auto"/>
          <w:sz w:val="24"/>
          <w:szCs w:val="24"/>
        </w:rPr>
        <w:t xml:space="preserve">Disponível em: </w:t>
      </w:r>
      <w:r w:rsidR="00A82C68" w:rsidRPr="00A82C68">
        <w:rPr>
          <w:rStyle w:val="fontstyle01"/>
          <w:sz w:val="24"/>
          <w:szCs w:val="24"/>
        </w:rPr>
        <w:t>https://cadernos.esp.ce.gov.br/index.php/cadernos/article/view/401/209</w:t>
      </w:r>
      <w:r w:rsidR="00FE2CB5">
        <w:rPr>
          <w:rStyle w:val="fontstyle01"/>
          <w:sz w:val="24"/>
          <w:szCs w:val="24"/>
        </w:rPr>
        <w:t xml:space="preserve">. </w:t>
      </w:r>
      <w:r>
        <w:rPr>
          <w:rStyle w:val="fontstyle01"/>
          <w:sz w:val="24"/>
          <w:szCs w:val="24"/>
        </w:rPr>
        <w:t xml:space="preserve">Acesso em: 24 de julho de 2020.  </w:t>
      </w:r>
    </w:p>
    <w:p w14:paraId="129BCCF5" w14:textId="77777777" w:rsidR="00613E3B" w:rsidRDefault="00613E3B" w:rsidP="00613E3B">
      <w:pPr>
        <w:jc w:val="both"/>
        <w:rPr>
          <w:rStyle w:val="fontstyle01"/>
          <w:sz w:val="24"/>
          <w:szCs w:val="24"/>
        </w:rPr>
      </w:pPr>
    </w:p>
    <w:p w14:paraId="50B61600" w14:textId="1C80C1E9" w:rsidR="00C31508" w:rsidRPr="00C31508" w:rsidRDefault="00404C61" w:rsidP="00613E3B">
      <w:pPr>
        <w:jc w:val="both"/>
        <w:rPr>
          <w:rFonts w:ascii="TimesNewRomanPSMT" w:hAnsi="TimesNewRomanPSMT"/>
          <w:color w:val="000000"/>
          <w:sz w:val="24"/>
          <w:szCs w:val="24"/>
        </w:rPr>
      </w:pPr>
      <w:r>
        <w:rPr>
          <w:rStyle w:val="fontstyle01"/>
          <w:sz w:val="24"/>
          <w:szCs w:val="24"/>
        </w:rPr>
        <w:t xml:space="preserve">CHEN, Z.; HU, J.; ZHANG, Z.; JIANG, S.; HAN, S.; YAN, D.; ZHUANG, R.; HU, B.; ZHANG, Z. </w:t>
      </w:r>
      <w:proofErr w:type="spellStart"/>
      <w:r>
        <w:rPr>
          <w:rStyle w:val="fontstyle01"/>
          <w:sz w:val="24"/>
          <w:szCs w:val="24"/>
        </w:rPr>
        <w:t>Efficacy</w:t>
      </w:r>
      <w:proofErr w:type="spellEnd"/>
      <w:r>
        <w:rPr>
          <w:rStyle w:val="fontstyle01"/>
          <w:sz w:val="24"/>
          <w:szCs w:val="24"/>
        </w:rPr>
        <w:t xml:space="preserve"> </w:t>
      </w:r>
      <w:proofErr w:type="spellStart"/>
      <w:r>
        <w:rPr>
          <w:rStyle w:val="fontstyle01"/>
          <w:sz w:val="24"/>
          <w:szCs w:val="24"/>
        </w:rPr>
        <w:t>of</w:t>
      </w:r>
      <w:proofErr w:type="spellEnd"/>
      <w:r>
        <w:rPr>
          <w:rStyle w:val="fontstyle01"/>
          <w:sz w:val="24"/>
          <w:szCs w:val="24"/>
        </w:rPr>
        <w:t xml:space="preserve"> </w:t>
      </w:r>
      <w:proofErr w:type="spellStart"/>
      <w:r>
        <w:rPr>
          <w:rStyle w:val="fontstyle01"/>
          <w:sz w:val="24"/>
          <w:szCs w:val="24"/>
        </w:rPr>
        <w:t>hydroxychloroquine</w:t>
      </w:r>
      <w:proofErr w:type="spellEnd"/>
      <w:r>
        <w:rPr>
          <w:rStyle w:val="fontstyle01"/>
          <w:sz w:val="24"/>
          <w:szCs w:val="24"/>
        </w:rPr>
        <w:t xml:space="preserve"> in </w:t>
      </w:r>
      <w:proofErr w:type="spellStart"/>
      <w:r>
        <w:rPr>
          <w:rStyle w:val="fontstyle01"/>
          <w:sz w:val="24"/>
          <w:szCs w:val="24"/>
        </w:rPr>
        <w:t>patients</w:t>
      </w:r>
      <w:proofErr w:type="spellEnd"/>
      <w:r>
        <w:rPr>
          <w:rStyle w:val="fontstyle01"/>
          <w:sz w:val="24"/>
          <w:szCs w:val="24"/>
        </w:rPr>
        <w:t xml:space="preserve"> </w:t>
      </w:r>
      <w:proofErr w:type="spellStart"/>
      <w:r>
        <w:rPr>
          <w:rStyle w:val="fontstyle01"/>
          <w:sz w:val="24"/>
          <w:szCs w:val="24"/>
        </w:rPr>
        <w:t>with</w:t>
      </w:r>
      <w:proofErr w:type="spellEnd"/>
      <w:r>
        <w:rPr>
          <w:rStyle w:val="fontstyle01"/>
          <w:sz w:val="24"/>
          <w:szCs w:val="24"/>
        </w:rPr>
        <w:t xml:space="preserve"> COVID-19: </w:t>
      </w:r>
      <w:proofErr w:type="spellStart"/>
      <w:r>
        <w:rPr>
          <w:rStyle w:val="fontstyle01"/>
          <w:sz w:val="24"/>
          <w:szCs w:val="24"/>
        </w:rPr>
        <w:t>results</w:t>
      </w:r>
      <w:proofErr w:type="spellEnd"/>
      <w:r>
        <w:rPr>
          <w:rStyle w:val="fontstyle01"/>
          <w:sz w:val="24"/>
          <w:szCs w:val="24"/>
        </w:rPr>
        <w:t xml:space="preserve"> </w:t>
      </w:r>
      <w:proofErr w:type="spellStart"/>
      <w:r>
        <w:rPr>
          <w:rStyle w:val="fontstyle01"/>
          <w:sz w:val="24"/>
          <w:szCs w:val="24"/>
        </w:rPr>
        <w:t>of</w:t>
      </w:r>
      <w:proofErr w:type="spellEnd"/>
      <w:r>
        <w:rPr>
          <w:rStyle w:val="fontstyle01"/>
          <w:sz w:val="24"/>
          <w:szCs w:val="24"/>
        </w:rPr>
        <w:t xml:space="preserve"> a </w:t>
      </w:r>
      <w:proofErr w:type="spellStart"/>
      <w:r>
        <w:rPr>
          <w:rStyle w:val="fontstyle01"/>
          <w:sz w:val="24"/>
          <w:szCs w:val="24"/>
        </w:rPr>
        <w:t>randomized</w:t>
      </w:r>
      <w:proofErr w:type="spellEnd"/>
      <w:r>
        <w:rPr>
          <w:rStyle w:val="fontstyle01"/>
          <w:sz w:val="24"/>
          <w:szCs w:val="24"/>
        </w:rPr>
        <w:t xml:space="preserve"> </w:t>
      </w:r>
      <w:proofErr w:type="spellStart"/>
      <w:r>
        <w:rPr>
          <w:rStyle w:val="fontstyle01"/>
          <w:sz w:val="24"/>
          <w:szCs w:val="24"/>
        </w:rPr>
        <w:t>clinical</w:t>
      </w:r>
      <w:proofErr w:type="spellEnd"/>
      <w:r>
        <w:rPr>
          <w:rStyle w:val="fontstyle01"/>
          <w:sz w:val="24"/>
          <w:szCs w:val="24"/>
        </w:rPr>
        <w:t xml:space="preserve"> </w:t>
      </w:r>
      <w:proofErr w:type="spellStart"/>
      <w:r>
        <w:rPr>
          <w:rStyle w:val="fontstyle01"/>
          <w:sz w:val="24"/>
          <w:szCs w:val="24"/>
        </w:rPr>
        <w:t>trial</w:t>
      </w:r>
      <w:proofErr w:type="spellEnd"/>
      <w:r>
        <w:rPr>
          <w:rStyle w:val="fontstyle01"/>
          <w:sz w:val="24"/>
          <w:szCs w:val="24"/>
        </w:rPr>
        <w:t xml:space="preserve">. </w:t>
      </w:r>
      <w:proofErr w:type="spellStart"/>
      <w:r>
        <w:rPr>
          <w:rStyle w:val="fontstyle01"/>
          <w:b/>
          <w:bCs/>
          <w:sz w:val="24"/>
          <w:szCs w:val="24"/>
        </w:rPr>
        <w:t>medRxiv</w:t>
      </w:r>
      <w:proofErr w:type="spellEnd"/>
      <w:r>
        <w:rPr>
          <w:rStyle w:val="fontstyle01"/>
          <w:sz w:val="24"/>
          <w:szCs w:val="24"/>
        </w:rPr>
        <w:t xml:space="preserve"> </w:t>
      </w:r>
      <w:proofErr w:type="spellStart"/>
      <w:r>
        <w:rPr>
          <w:rStyle w:val="fontstyle01"/>
          <w:sz w:val="24"/>
          <w:szCs w:val="24"/>
        </w:rPr>
        <w:t>Whuhan</w:t>
      </w:r>
      <w:proofErr w:type="spellEnd"/>
      <w:r>
        <w:rPr>
          <w:rStyle w:val="fontstyle01"/>
          <w:sz w:val="24"/>
          <w:szCs w:val="24"/>
        </w:rPr>
        <w:t xml:space="preserve">, 2020.  DOI: </w:t>
      </w:r>
      <w:r w:rsidR="00C31508" w:rsidRPr="00C31508">
        <w:rPr>
          <w:rStyle w:val="fontstyle01"/>
          <w:sz w:val="24"/>
          <w:szCs w:val="24"/>
        </w:rPr>
        <w:t>https://doi.org/10.1101/2020.03.22.20040758</w:t>
      </w:r>
      <w:r w:rsidR="00C31508">
        <w:rPr>
          <w:rStyle w:val="fontstyle01"/>
          <w:sz w:val="24"/>
          <w:szCs w:val="24"/>
        </w:rPr>
        <w:t>.</w:t>
      </w:r>
    </w:p>
    <w:p w14:paraId="60C3734F" w14:textId="77777777" w:rsidR="00613E3B" w:rsidRDefault="00613E3B" w:rsidP="00613E3B">
      <w:pPr>
        <w:jc w:val="both"/>
        <w:rPr>
          <w:rFonts w:ascii="Times New Roman" w:hAnsi="Times New Roman"/>
          <w:sz w:val="24"/>
          <w:szCs w:val="24"/>
        </w:rPr>
      </w:pPr>
    </w:p>
    <w:p w14:paraId="0DBEEABB" w14:textId="405D9254" w:rsidR="006D74E0" w:rsidRPr="003B6DB1" w:rsidRDefault="00404C61" w:rsidP="00613E3B">
      <w:pPr>
        <w:jc w:val="both"/>
        <w:rPr>
          <w:rFonts w:ascii="Times New Roman" w:hAnsi="Times New Roman"/>
          <w:color w:val="000000" w:themeColor="text1"/>
          <w:sz w:val="24"/>
          <w:szCs w:val="24"/>
        </w:rPr>
      </w:pPr>
      <w:r w:rsidRPr="003B6DB1">
        <w:rPr>
          <w:rFonts w:ascii="Times New Roman" w:hAnsi="Times New Roman"/>
          <w:sz w:val="24"/>
          <w:szCs w:val="24"/>
        </w:rPr>
        <w:t xml:space="preserve">CONSELHO FEDERAL DE FARMÁCIA. </w:t>
      </w:r>
      <w:proofErr w:type="spellStart"/>
      <w:r w:rsidRPr="003B6DB1">
        <w:rPr>
          <w:rFonts w:ascii="Times New Roman" w:hAnsi="Times New Roman"/>
          <w:sz w:val="24"/>
          <w:szCs w:val="24"/>
        </w:rPr>
        <w:t>Coronavírus</w:t>
      </w:r>
      <w:proofErr w:type="spellEnd"/>
      <w:r w:rsidRPr="003B6DB1">
        <w:rPr>
          <w:rFonts w:ascii="Times New Roman" w:hAnsi="Times New Roman"/>
          <w:sz w:val="24"/>
          <w:szCs w:val="24"/>
        </w:rPr>
        <w:t>: Informações seguras, baseadas em evidências – Equipamentos de Proteção Individual (EPI). Março de 2020. Disponível em:</w:t>
      </w:r>
      <w:r w:rsidRPr="003B6DB1">
        <w:rPr>
          <w:rFonts w:ascii="Times New Roman" w:hAnsi="Times New Roman"/>
          <w:color w:val="000000" w:themeColor="text1"/>
          <w:sz w:val="24"/>
          <w:szCs w:val="24"/>
        </w:rPr>
        <w:t xml:space="preserve"> </w:t>
      </w:r>
      <w:r w:rsidRPr="003B6DB1">
        <w:rPr>
          <w:rFonts w:ascii="Times New Roman" w:hAnsi="Times New Roman"/>
          <w:sz w:val="24"/>
          <w:szCs w:val="24"/>
        </w:rPr>
        <w:t>https://www.cff.org.br/userfiles/03%20Corona%20CFF%2016-03-2020%2016h28.pdf</w:t>
      </w:r>
      <w:r w:rsidRPr="003B6DB1">
        <w:rPr>
          <w:rFonts w:ascii="Times New Roman" w:hAnsi="Times New Roman"/>
          <w:color w:val="000000" w:themeColor="text1"/>
          <w:sz w:val="24"/>
          <w:szCs w:val="24"/>
        </w:rPr>
        <w:t>. Acesso em: 14 de agosto de 2020.</w:t>
      </w:r>
    </w:p>
    <w:p w14:paraId="703FB8B6" w14:textId="77777777" w:rsidR="00FE2CB5" w:rsidRDefault="00FE2CB5" w:rsidP="00613E3B">
      <w:pPr>
        <w:jc w:val="both"/>
        <w:rPr>
          <w:rFonts w:ascii="Times New Roman" w:hAnsi="Times New Roman"/>
          <w:color w:val="000000" w:themeColor="text1"/>
          <w:sz w:val="24"/>
          <w:szCs w:val="24"/>
        </w:rPr>
      </w:pPr>
    </w:p>
    <w:p w14:paraId="579E0179" w14:textId="77777777" w:rsidR="00FE2CB5" w:rsidRDefault="00FE2CB5" w:rsidP="00613E3B">
      <w:pPr>
        <w:jc w:val="both"/>
        <w:rPr>
          <w:rFonts w:ascii="Times New Roman" w:hAnsi="Times New Roman"/>
          <w:color w:val="000000" w:themeColor="text1"/>
          <w:sz w:val="24"/>
          <w:szCs w:val="24"/>
        </w:rPr>
      </w:pPr>
      <w:r>
        <w:rPr>
          <w:rFonts w:ascii="Times New Roman" w:hAnsi="Times New Roman"/>
          <w:color w:val="000000" w:themeColor="text1"/>
          <w:sz w:val="24"/>
          <w:szCs w:val="24"/>
        </w:rPr>
        <w:t>COSTA</w:t>
      </w:r>
      <w:r w:rsidR="0019127C">
        <w:rPr>
          <w:rFonts w:ascii="Times New Roman" w:hAnsi="Times New Roman"/>
          <w:color w:val="000000" w:themeColor="text1"/>
          <w:sz w:val="24"/>
          <w:szCs w:val="24"/>
        </w:rPr>
        <w:t xml:space="preserve">, A. F. S. C. </w:t>
      </w:r>
      <w:proofErr w:type="spellStart"/>
      <w:r w:rsidR="0019127C" w:rsidRPr="003B6DB1">
        <w:rPr>
          <w:rFonts w:ascii="Times New Roman" w:hAnsi="Times New Roman"/>
          <w:b/>
          <w:color w:val="000000" w:themeColor="text1"/>
          <w:sz w:val="24"/>
          <w:szCs w:val="24"/>
        </w:rPr>
        <w:t>Hidroxicloroquina</w:t>
      </w:r>
      <w:proofErr w:type="spellEnd"/>
      <w:r w:rsidR="0019127C" w:rsidRPr="003B6DB1">
        <w:rPr>
          <w:rFonts w:ascii="Times New Roman" w:hAnsi="Times New Roman"/>
          <w:b/>
          <w:color w:val="000000" w:themeColor="text1"/>
          <w:sz w:val="24"/>
          <w:szCs w:val="24"/>
        </w:rPr>
        <w:t>: Uma nova perspectiva na LES</w:t>
      </w:r>
      <w:r w:rsidR="0019127C">
        <w:rPr>
          <w:rFonts w:ascii="Times New Roman" w:hAnsi="Times New Roman"/>
          <w:color w:val="000000" w:themeColor="text1"/>
          <w:sz w:val="24"/>
          <w:szCs w:val="24"/>
        </w:rPr>
        <w:t>. 2013. 36 f. Dissertação (Mestrado Integrado em Medicina) – Instituto de Ciências Abel Salaza</w:t>
      </w:r>
      <w:r w:rsidR="00C31508">
        <w:rPr>
          <w:rFonts w:ascii="Times New Roman" w:hAnsi="Times New Roman"/>
          <w:color w:val="000000" w:themeColor="text1"/>
          <w:sz w:val="24"/>
          <w:szCs w:val="24"/>
        </w:rPr>
        <w:t xml:space="preserve">r – Universidade do Porto. Porto, 2013. Disponível em: </w:t>
      </w:r>
      <w:r w:rsidR="00C31508" w:rsidRPr="00C31508">
        <w:rPr>
          <w:rFonts w:ascii="Times New Roman" w:hAnsi="Times New Roman"/>
          <w:color w:val="000000" w:themeColor="text1"/>
          <w:sz w:val="24"/>
          <w:szCs w:val="24"/>
        </w:rPr>
        <w:t>https://repositorio-aberto.up.pt/bitstream/10216/72075/2/30551.pdf</w:t>
      </w:r>
      <w:r w:rsidR="00C31508">
        <w:rPr>
          <w:rFonts w:ascii="Times New Roman" w:hAnsi="Times New Roman"/>
          <w:color w:val="000000" w:themeColor="text1"/>
          <w:sz w:val="24"/>
          <w:szCs w:val="24"/>
        </w:rPr>
        <w:t>. Acesso em: 14 de setembro de 2020.</w:t>
      </w:r>
    </w:p>
    <w:p w14:paraId="63AB5366" w14:textId="77777777" w:rsidR="00A82C68" w:rsidRDefault="00A82C68" w:rsidP="00613E3B">
      <w:pPr>
        <w:jc w:val="both"/>
        <w:rPr>
          <w:rFonts w:ascii="Times New Roman" w:hAnsi="Times New Roman"/>
          <w:color w:val="000000" w:themeColor="text1"/>
          <w:sz w:val="24"/>
          <w:szCs w:val="24"/>
        </w:rPr>
      </w:pPr>
    </w:p>
    <w:p w14:paraId="3EAB6518" w14:textId="77777777" w:rsidR="00A82C68" w:rsidRDefault="00A82C68" w:rsidP="00613E3B">
      <w:pPr>
        <w:jc w:val="both"/>
        <w:rPr>
          <w:rFonts w:ascii="Times New Roman" w:hAnsi="Times New Roman"/>
          <w:color w:val="000000"/>
          <w:sz w:val="24"/>
          <w:szCs w:val="24"/>
        </w:rPr>
      </w:pPr>
      <w:r w:rsidRPr="00A82C68">
        <w:rPr>
          <w:rFonts w:ascii="Times New Roman" w:hAnsi="Times New Roman"/>
          <w:color w:val="000000"/>
          <w:sz w:val="24"/>
          <w:szCs w:val="24"/>
        </w:rPr>
        <w:lastRenderedPageBreak/>
        <w:t xml:space="preserve">DANZA, Álvaro et </w:t>
      </w:r>
      <w:proofErr w:type="gramStart"/>
      <w:r w:rsidRPr="00A82C68">
        <w:rPr>
          <w:rFonts w:ascii="Times New Roman" w:hAnsi="Times New Roman"/>
          <w:color w:val="000000"/>
          <w:sz w:val="24"/>
          <w:szCs w:val="24"/>
        </w:rPr>
        <w:t>al .</w:t>
      </w:r>
      <w:proofErr w:type="gramEnd"/>
      <w:r w:rsidRPr="00A82C68">
        <w:rPr>
          <w:rFonts w:ascii="Times New Roman" w:hAnsi="Times New Roman"/>
          <w:color w:val="000000"/>
          <w:sz w:val="24"/>
          <w:szCs w:val="24"/>
        </w:rPr>
        <w:t xml:space="preserve"> </w:t>
      </w:r>
      <w:proofErr w:type="spellStart"/>
      <w:r w:rsidRPr="00A82C68">
        <w:rPr>
          <w:rFonts w:ascii="Times New Roman" w:hAnsi="Times New Roman"/>
          <w:color w:val="000000"/>
          <w:sz w:val="24"/>
          <w:szCs w:val="24"/>
        </w:rPr>
        <w:t>Hidroxicloroquina</w:t>
      </w:r>
      <w:proofErr w:type="spellEnd"/>
      <w:r w:rsidRPr="00A82C68">
        <w:rPr>
          <w:rFonts w:ascii="Times New Roman" w:hAnsi="Times New Roman"/>
          <w:color w:val="000000"/>
          <w:sz w:val="24"/>
          <w:szCs w:val="24"/>
        </w:rPr>
        <w:t xml:space="preserve"> </w:t>
      </w:r>
      <w:proofErr w:type="spellStart"/>
      <w:r w:rsidRPr="00A82C68">
        <w:rPr>
          <w:rFonts w:ascii="Times New Roman" w:hAnsi="Times New Roman"/>
          <w:color w:val="000000"/>
          <w:sz w:val="24"/>
          <w:szCs w:val="24"/>
        </w:rPr>
        <w:t>en</w:t>
      </w:r>
      <w:proofErr w:type="spellEnd"/>
      <w:r w:rsidRPr="00A82C68">
        <w:rPr>
          <w:rFonts w:ascii="Times New Roman" w:hAnsi="Times New Roman"/>
          <w:color w:val="000000"/>
          <w:sz w:val="24"/>
          <w:szCs w:val="24"/>
        </w:rPr>
        <w:t xml:space="preserve"> </w:t>
      </w:r>
      <w:proofErr w:type="spellStart"/>
      <w:r w:rsidRPr="00A82C68">
        <w:rPr>
          <w:rFonts w:ascii="Times New Roman" w:hAnsi="Times New Roman"/>
          <w:color w:val="000000"/>
          <w:sz w:val="24"/>
          <w:szCs w:val="24"/>
        </w:rPr>
        <w:t>el</w:t>
      </w:r>
      <w:proofErr w:type="spellEnd"/>
      <w:r w:rsidRPr="00A82C68">
        <w:rPr>
          <w:rFonts w:ascii="Times New Roman" w:hAnsi="Times New Roman"/>
          <w:color w:val="000000"/>
          <w:sz w:val="24"/>
          <w:szCs w:val="24"/>
        </w:rPr>
        <w:t xml:space="preserve"> </w:t>
      </w:r>
      <w:proofErr w:type="spellStart"/>
      <w:r w:rsidRPr="00A82C68">
        <w:rPr>
          <w:rFonts w:ascii="Times New Roman" w:hAnsi="Times New Roman"/>
          <w:color w:val="000000"/>
          <w:sz w:val="24"/>
          <w:szCs w:val="24"/>
        </w:rPr>
        <w:t>tratamiento</w:t>
      </w:r>
      <w:proofErr w:type="spellEnd"/>
      <w:r w:rsidRPr="00A82C68">
        <w:rPr>
          <w:rFonts w:ascii="Times New Roman" w:hAnsi="Times New Roman"/>
          <w:color w:val="000000"/>
          <w:sz w:val="24"/>
          <w:szCs w:val="24"/>
        </w:rPr>
        <w:t xml:space="preserve"> de </w:t>
      </w:r>
      <w:proofErr w:type="spellStart"/>
      <w:r w:rsidRPr="00A82C68">
        <w:rPr>
          <w:rFonts w:ascii="Times New Roman" w:hAnsi="Times New Roman"/>
          <w:color w:val="000000"/>
          <w:sz w:val="24"/>
          <w:szCs w:val="24"/>
        </w:rPr>
        <w:t>las</w:t>
      </w:r>
      <w:proofErr w:type="spellEnd"/>
      <w:r w:rsidRPr="00A82C68">
        <w:rPr>
          <w:rFonts w:ascii="Times New Roman" w:hAnsi="Times New Roman"/>
          <w:color w:val="000000"/>
          <w:sz w:val="24"/>
          <w:szCs w:val="24"/>
        </w:rPr>
        <w:t xml:space="preserve"> </w:t>
      </w:r>
      <w:proofErr w:type="spellStart"/>
      <w:r w:rsidRPr="00A82C68">
        <w:rPr>
          <w:rFonts w:ascii="Times New Roman" w:hAnsi="Times New Roman"/>
          <w:color w:val="000000"/>
          <w:sz w:val="24"/>
          <w:szCs w:val="24"/>
        </w:rPr>
        <w:t>enfermedades</w:t>
      </w:r>
      <w:proofErr w:type="spellEnd"/>
      <w:r w:rsidRPr="00A82C68">
        <w:rPr>
          <w:rFonts w:ascii="Times New Roman" w:hAnsi="Times New Roman"/>
          <w:color w:val="000000"/>
          <w:sz w:val="24"/>
          <w:szCs w:val="24"/>
        </w:rPr>
        <w:t xml:space="preserve"> </w:t>
      </w:r>
      <w:proofErr w:type="spellStart"/>
      <w:r w:rsidRPr="00A82C68">
        <w:rPr>
          <w:rFonts w:ascii="Times New Roman" w:hAnsi="Times New Roman"/>
          <w:color w:val="000000"/>
          <w:sz w:val="24"/>
          <w:szCs w:val="24"/>
        </w:rPr>
        <w:t>autoinmunes</w:t>
      </w:r>
      <w:proofErr w:type="spellEnd"/>
      <w:r w:rsidRPr="00A82C68">
        <w:rPr>
          <w:rFonts w:ascii="Times New Roman" w:hAnsi="Times New Roman"/>
          <w:color w:val="000000"/>
          <w:sz w:val="24"/>
          <w:szCs w:val="24"/>
        </w:rPr>
        <w:t xml:space="preserve"> sistémicas.</w:t>
      </w:r>
      <w:r w:rsidRPr="00A82C68">
        <w:rPr>
          <w:rFonts w:ascii="Times New Roman" w:hAnsi="Times New Roman"/>
          <w:b/>
          <w:bCs/>
          <w:color w:val="000000"/>
          <w:sz w:val="24"/>
          <w:szCs w:val="24"/>
        </w:rPr>
        <w:t xml:space="preserve"> Rev. méd. </w:t>
      </w:r>
      <w:proofErr w:type="gramStart"/>
      <w:r w:rsidRPr="00A82C68">
        <w:rPr>
          <w:rFonts w:ascii="Times New Roman" w:hAnsi="Times New Roman"/>
          <w:b/>
          <w:bCs/>
          <w:color w:val="000000"/>
          <w:sz w:val="24"/>
          <w:szCs w:val="24"/>
        </w:rPr>
        <w:t>Chile</w:t>
      </w:r>
      <w:r w:rsidRPr="00A82C68">
        <w:rPr>
          <w:rFonts w:ascii="Times New Roman" w:hAnsi="Times New Roman"/>
          <w:color w:val="000000"/>
          <w:sz w:val="24"/>
          <w:szCs w:val="24"/>
        </w:rPr>
        <w:t>,  Santiago</w:t>
      </w:r>
      <w:proofErr w:type="gramEnd"/>
      <w:r w:rsidRPr="00A82C68">
        <w:rPr>
          <w:rFonts w:ascii="Times New Roman" w:hAnsi="Times New Roman"/>
          <w:color w:val="000000"/>
          <w:sz w:val="24"/>
          <w:szCs w:val="24"/>
        </w:rPr>
        <w:t xml:space="preserve"> ,  v. 144</w:t>
      </w:r>
      <w:r>
        <w:rPr>
          <w:rFonts w:ascii="Times New Roman" w:hAnsi="Times New Roman"/>
          <w:color w:val="000000"/>
          <w:sz w:val="24"/>
          <w:szCs w:val="24"/>
        </w:rPr>
        <w:t xml:space="preserve">, n. 2, p. 232-240,  </w:t>
      </w:r>
      <w:proofErr w:type="spellStart"/>
      <w:r>
        <w:rPr>
          <w:rFonts w:ascii="Times New Roman" w:hAnsi="Times New Roman"/>
          <w:color w:val="000000"/>
          <w:sz w:val="24"/>
          <w:szCs w:val="24"/>
        </w:rPr>
        <w:t>feb</w:t>
      </w:r>
      <w:proofErr w:type="spellEnd"/>
      <w:r>
        <w:rPr>
          <w:rFonts w:ascii="Times New Roman" w:hAnsi="Times New Roman"/>
          <w:color w:val="000000"/>
          <w:sz w:val="24"/>
          <w:szCs w:val="24"/>
        </w:rPr>
        <w:t xml:space="preserve">.  2016. DOI: </w:t>
      </w:r>
      <w:r w:rsidR="00F55477" w:rsidRPr="00F55477">
        <w:rPr>
          <w:rFonts w:ascii="Times New Roman" w:hAnsi="Times New Roman"/>
          <w:color w:val="000000"/>
          <w:sz w:val="24"/>
          <w:szCs w:val="24"/>
        </w:rPr>
        <w:t>http://dx.doi.org/10.4067/S0034-98872016000200012</w:t>
      </w:r>
      <w:r w:rsidRPr="00A82C68">
        <w:rPr>
          <w:rFonts w:ascii="Times New Roman" w:hAnsi="Times New Roman"/>
          <w:color w:val="000000"/>
          <w:sz w:val="24"/>
          <w:szCs w:val="24"/>
        </w:rPr>
        <w:t>.</w:t>
      </w:r>
    </w:p>
    <w:p w14:paraId="505218EB" w14:textId="77777777" w:rsidR="00F55477" w:rsidRDefault="00F55477" w:rsidP="00613E3B">
      <w:pPr>
        <w:jc w:val="both"/>
        <w:rPr>
          <w:rFonts w:ascii="Times New Roman" w:hAnsi="Times New Roman"/>
          <w:color w:val="000000"/>
          <w:sz w:val="24"/>
          <w:szCs w:val="24"/>
        </w:rPr>
      </w:pPr>
    </w:p>
    <w:p w14:paraId="7892C8FB" w14:textId="77777777" w:rsidR="00F55477" w:rsidRPr="00A82C68" w:rsidRDefault="00F55477" w:rsidP="00613E3B">
      <w:pPr>
        <w:jc w:val="both"/>
        <w:rPr>
          <w:rFonts w:ascii="Times New Roman" w:hAnsi="Times New Roman"/>
          <w:sz w:val="24"/>
          <w:szCs w:val="24"/>
        </w:rPr>
      </w:pPr>
      <w:r>
        <w:rPr>
          <w:rFonts w:ascii="Times New Roman" w:hAnsi="Times New Roman"/>
          <w:sz w:val="24"/>
          <w:szCs w:val="24"/>
        </w:rPr>
        <w:t xml:space="preserve">DEL RIO, </w:t>
      </w:r>
      <w:r w:rsidR="00C31508">
        <w:rPr>
          <w:rFonts w:ascii="Times New Roman" w:hAnsi="Times New Roman"/>
          <w:sz w:val="24"/>
          <w:szCs w:val="24"/>
        </w:rPr>
        <w:t xml:space="preserve">C; </w:t>
      </w:r>
      <w:r>
        <w:rPr>
          <w:rFonts w:ascii="Times New Roman" w:hAnsi="Times New Roman"/>
          <w:sz w:val="24"/>
          <w:szCs w:val="24"/>
        </w:rPr>
        <w:t xml:space="preserve">MALANI, P. N. COVID-19- New Insights </w:t>
      </w:r>
      <w:proofErr w:type="spellStart"/>
      <w:r>
        <w:rPr>
          <w:rFonts w:ascii="Times New Roman" w:hAnsi="Times New Roman"/>
          <w:sz w:val="24"/>
          <w:szCs w:val="24"/>
        </w:rPr>
        <w:t>on</w:t>
      </w:r>
      <w:proofErr w:type="spellEnd"/>
      <w:r>
        <w:rPr>
          <w:rFonts w:ascii="Times New Roman" w:hAnsi="Times New Roman"/>
          <w:sz w:val="24"/>
          <w:szCs w:val="24"/>
        </w:rPr>
        <w:t xml:space="preserve"> a </w:t>
      </w:r>
      <w:proofErr w:type="spellStart"/>
      <w:r>
        <w:rPr>
          <w:rFonts w:ascii="Times New Roman" w:hAnsi="Times New Roman"/>
          <w:sz w:val="24"/>
          <w:szCs w:val="24"/>
        </w:rPr>
        <w:t>Rapidly</w:t>
      </w:r>
      <w:proofErr w:type="spellEnd"/>
      <w:r>
        <w:rPr>
          <w:rFonts w:ascii="Times New Roman" w:hAnsi="Times New Roman"/>
          <w:sz w:val="24"/>
          <w:szCs w:val="24"/>
        </w:rPr>
        <w:t xml:space="preserve"> </w:t>
      </w:r>
      <w:proofErr w:type="spellStart"/>
      <w:r>
        <w:rPr>
          <w:rFonts w:ascii="Times New Roman" w:hAnsi="Times New Roman"/>
          <w:sz w:val="24"/>
          <w:szCs w:val="24"/>
        </w:rPr>
        <w:t>Changing</w:t>
      </w:r>
      <w:proofErr w:type="spellEnd"/>
      <w:r>
        <w:rPr>
          <w:rFonts w:ascii="Times New Roman" w:hAnsi="Times New Roman"/>
          <w:sz w:val="24"/>
          <w:szCs w:val="24"/>
        </w:rPr>
        <w:t xml:space="preserve"> </w:t>
      </w:r>
      <w:proofErr w:type="spellStart"/>
      <w:r>
        <w:rPr>
          <w:rFonts w:ascii="Times New Roman" w:hAnsi="Times New Roman"/>
          <w:sz w:val="24"/>
          <w:szCs w:val="24"/>
        </w:rPr>
        <w:t>Epidemic</w:t>
      </w:r>
      <w:proofErr w:type="spellEnd"/>
      <w:r>
        <w:rPr>
          <w:rFonts w:ascii="Times New Roman" w:hAnsi="Times New Roman"/>
          <w:sz w:val="24"/>
          <w:szCs w:val="24"/>
        </w:rPr>
        <w:t xml:space="preserve">. JAMA. v. 323, n. 14, p. 1341-1343, 2020. Disponível em: </w:t>
      </w:r>
      <w:r w:rsidR="00FE2CB5" w:rsidRPr="00FE2CB5">
        <w:rPr>
          <w:rFonts w:ascii="Times New Roman" w:hAnsi="Times New Roman"/>
          <w:sz w:val="24"/>
          <w:szCs w:val="24"/>
        </w:rPr>
        <w:t>https://scholar.google.com/scholar_url?url=https://jamanetwork.com/journals/jama/articlepdf/2762510/jama_del_rio_2020_vp_200034.pdf&amp;hl=pt-BR&amp;sa=T&amp;oi=ucasa&amp;ct=ufr&amp;ei=Z1dfX_JXkaKZAfyquIAE&amp;scisig=AAGBfm1RQjRby70y5YIGRsSjl85zQvGFYg</w:t>
      </w:r>
      <w:r w:rsidR="00FE2CB5">
        <w:rPr>
          <w:rFonts w:ascii="Times New Roman" w:hAnsi="Times New Roman"/>
          <w:sz w:val="24"/>
          <w:szCs w:val="24"/>
        </w:rPr>
        <w:t xml:space="preserve">. Acesso em: 14 de agosto de 2020. </w:t>
      </w:r>
    </w:p>
    <w:p w14:paraId="32354EAE" w14:textId="77777777" w:rsidR="006D74E0" w:rsidRDefault="006D74E0" w:rsidP="00613E3B">
      <w:pPr>
        <w:jc w:val="both"/>
        <w:rPr>
          <w:rFonts w:ascii="Times New Roman" w:hAnsi="Times New Roman"/>
          <w:color w:val="000000" w:themeColor="text1"/>
          <w:sz w:val="24"/>
          <w:szCs w:val="24"/>
        </w:rPr>
      </w:pPr>
    </w:p>
    <w:p w14:paraId="421828AD" w14:textId="77777777" w:rsidR="006D74E0" w:rsidRDefault="00404C61" w:rsidP="00613E3B">
      <w:pPr>
        <w:jc w:val="both"/>
        <w:rPr>
          <w:rFonts w:ascii="Times New Roman" w:hAnsi="Times New Roman"/>
          <w:sz w:val="24"/>
          <w:szCs w:val="24"/>
        </w:rPr>
      </w:pPr>
      <w:r>
        <w:rPr>
          <w:rFonts w:ascii="Times New Roman" w:hAnsi="Times New Roman"/>
          <w:color w:val="000000" w:themeColor="text1"/>
          <w:sz w:val="24"/>
          <w:szCs w:val="24"/>
        </w:rPr>
        <w:t>DIEL, J. A. C.; HEINECK, I.; SANTOS, D. B.; PIZZOL, T. S. D. Uso off-</w:t>
      </w:r>
      <w:proofErr w:type="spellStart"/>
      <w:r>
        <w:rPr>
          <w:rFonts w:ascii="Times New Roman" w:hAnsi="Times New Roman"/>
          <w:color w:val="000000" w:themeColor="text1"/>
          <w:sz w:val="24"/>
          <w:szCs w:val="24"/>
        </w:rPr>
        <w:t>label</w:t>
      </w:r>
      <w:proofErr w:type="spellEnd"/>
      <w:r>
        <w:rPr>
          <w:rFonts w:ascii="Times New Roman" w:hAnsi="Times New Roman"/>
          <w:color w:val="000000" w:themeColor="text1"/>
          <w:sz w:val="24"/>
          <w:szCs w:val="24"/>
        </w:rPr>
        <w:t xml:space="preserve"> de medicamentos segundo a idade em crianças brasileiras: um estudo populacional. </w:t>
      </w:r>
      <w:r>
        <w:rPr>
          <w:rFonts w:ascii="Times New Roman" w:hAnsi="Times New Roman"/>
          <w:b/>
          <w:color w:val="000000" w:themeColor="text1"/>
          <w:sz w:val="24"/>
          <w:szCs w:val="24"/>
        </w:rPr>
        <w:t>Revista Brasileira de Epidemiologia</w:t>
      </w:r>
      <w:r>
        <w:rPr>
          <w:rFonts w:ascii="Times New Roman" w:hAnsi="Times New Roman"/>
          <w:color w:val="000000" w:themeColor="text1"/>
          <w:sz w:val="24"/>
          <w:szCs w:val="24"/>
        </w:rPr>
        <w:t xml:space="preserve">. Porto Alegre, v. 23, E200030, 2020. DOI: </w:t>
      </w:r>
      <w:r>
        <w:rPr>
          <w:rFonts w:ascii="Times New Roman" w:hAnsi="Times New Roman"/>
          <w:sz w:val="24"/>
          <w:szCs w:val="24"/>
        </w:rPr>
        <w:t>10.1590/1980-549720200030</w:t>
      </w:r>
    </w:p>
    <w:p w14:paraId="33DD48EB" w14:textId="77777777" w:rsidR="006D74E0" w:rsidRDefault="006D74E0" w:rsidP="00613E3B">
      <w:pPr>
        <w:jc w:val="both"/>
        <w:rPr>
          <w:rFonts w:ascii="Times New Roman" w:hAnsi="Times New Roman"/>
          <w:sz w:val="24"/>
          <w:szCs w:val="24"/>
        </w:rPr>
      </w:pPr>
    </w:p>
    <w:p w14:paraId="4B433191" w14:textId="77777777" w:rsidR="006D74E0" w:rsidRDefault="00404C61" w:rsidP="00613E3B">
      <w:pPr>
        <w:jc w:val="both"/>
        <w:rPr>
          <w:rFonts w:ascii="Times New Roman" w:hAnsi="Times New Roman"/>
          <w:sz w:val="24"/>
          <w:szCs w:val="24"/>
        </w:rPr>
      </w:pPr>
      <w:r>
        <w:rPr>
          <w:rFonts w:ascii="Times New Roman" w:hAnsi="Times New Roman"/>
          <w:sz w:val="24"/>
          <w:szCs w:val="24"/>
        </w:rPr>
        <w:t>GAUTRET, P.; LAGIER, J-C.; PAROLA, P.; HOANG, V. T.; MEDDEB, L.; MAILHE M.; DOUDIER, B.; COURJON, J.; GIORDANENGO, V.; VIEIRA, V. E.; DUPONT, H. T.; HONORÉ, S.; COLSON, P.; CHABRIÈRE, E.; SCOLA, B.; ROLAIN, J-M.; BROUQUI, P.;</w:t>
      </w:r>
      <w:r w:rsidR="003B6DB1">
        <w:rPr>
          <w:rFonts w:ascii="Times New Roman" w:hAnsi="Times New Roman"/>
          <w:sz w:val="24"/>
          <w:szCs w:val="24"/>
        </w:rPr>
        <w:t xml:space="preserve"> </w:t>
      </w:r>
      <w:r>
        <w:rPr>
          <w:rFonts w:ascii="Times New Roman" w:hAnsi="Times New Roman"/>
          <w:sz w:val="24"/>
          <w:szCs w:val="24"/>
        </w:rPr>
        <w:t xml:space="preserve">RAOULT, D. </w:t>
      </w:r>
      <w:proofErr w:type="spellStart"/>
      <w:r>
        <w:rPr>
          <w:rFonts w:ascii="Times New Roman" w:hAnsi="Times New Roman"/>
          <w:sz w:val="24"/>
          <w:szCs w:val="24"/>
        </w:rPr>
        <w:t>Hydroxychloroquine</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azithromycin</w:t>
      </w:r>
      <w:proofErr w:type="spellEnd"/>
      <w:r>
        <w:rPr>
          <w:rFonts w:ascii="Times New Roman" w:hAnsi="Times New Roman"/>
          <w:sz w:val="24"/>
          <w:szCs w:val="24"/>
        </w:rPr>
        <w:t xml:space="preserve"> as a </w:t>
      </w:r>
      <w:proofErr w:type="spellStart"/>
      <w:r>
        <w:rPr>
          <w:rFonts w:ascii="Times New Roman" w:hAnsi="Times New Roman"/>
          <w:sz w:val="24"/>
          <w:szCs w:val="24"/>
        </w:rPr>
        <w:t>treatment</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COVID-19: </w:t>
      </w:r>
      <w:proofErr w:type="spellStart"/>
      <w:r>
        <w:rPr>
          <w:rFonts w:ascii="Times New Roman" w:hAnsi="Times New Roman"/>
          <w:sz w:val="24"/>
          <w:szCs w:val="24"/>
        </w:rPr>
        <w:t>results</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an</w:t>
      </w:r>
      <w:proofErr w:type="spellEnd"/>
      <w:r>
        <w:rPr>
          <w:rFonts w:ascii="Times New Roman" w:hAnsi="Times New Roman"/>
          <w:sz w:val="24"/>
          <w:szCs w:val="24"/>
        </w:rPr>
        <w:t xml:space="preserve"> open-</w:t>
      </w:r>
      <w:proofErr w:type="spellStart"/>
      <w:r>
        <w:rPr>
          <w:rFonts w:ascii="Times New Roman" w:hAnsi="Times New Roman"/>
          <w:sz w:val="24"/>
          <w:szCs w:val="24"/>
        </w:rPr>
        <w:t>label</w:t>
      </w:r>
      <w:proofErr w:type="spellEnd"/>
      <w:r>
        <w:rPr>
          <w:rFonts w:ascii="Times New Roman" w:hAnsi="Times New Roman"/>
          <w:sz w:val="24"/>
          <w:szCs w:val="24"/>
        </w:rPr>
        <w:t xml:space="preserve"> non-</w:t>
      </w:r>
      <w:proofErr w:type="spellStart"/>
      <w:r>
        <w:rPr>
          <w:rFonts w:ascii="Times New Roman" w:hAnsi="Times New Roman"/>
          <w:sz w:val="24"/>
          <w:szCs w:val="24"/>
        </w:rPr>
        <w:t>randomized</w:t>
      </w:r>
      <w:proofErr w:type="spellEnd"/>
      <w:r>
        <w:rPr>
          <w:rFonts w:ascii="Times New Roman" w:hAnsi="Times New Roman"/>
          <w:sz w:val="24"/>
          <w:szCs w:val="24"/>
        </w:rPr>
        <w:t xml:space="preserve"> </w:t>
      </w:r>
      <w:proofErr w:type="spellStart"/>
      <w:r>
        <w:rPr>
          <w:rFonts w:ascii="Times New Roman" w:hAnsi="Times New Roman"/>
          <w:sz w:val="24"/>
          <w:szCs w:val="24"/>
        </w:rPr>
        <w:t>clinical</w:t>
      </w:r>
      <w:proofErr w:type="spellEnd"/>
      <w:r>
        <w:rPr>
          <w:rFonts w:ascii="Times New Roman" w:hAnsi="Times New Roman"/>
          <w:sz w:val="24"/>
          <w:szCs w:val="24"/>
        </w:rPr>
        <w:t xml:space="preserve"> </w:t>
      </w:r>
      <w:proofErr w:type="spellStart"/>
      <w:r>
        <w:rPr>
          <w:rFonts w:ascii="Times New Roman" w:hAnsi="Times New Roman"/>
          <w:sz w:val="24"/>
          <w:szCs w:val="24"/>
        </w:rPr>
        <w:t>trial</w:t>
      </w:r>
      <w:proofErr w:type="spellEnd"/>
      <w:r>
        <w:rPr>
          <w:rFonts w:ascii="Times New Roman" w:hAnsi="Times New Roman"/>
          <w:sz w:val="24"/>
          <w:szCs w:val="24"/>
        </w:rPr>
        <w:t xml:space="preserve">. </w:t>
      </w:r>
      <w:proofErr w:type="spellStart"/>
      <w:r>
        <w:rPr>
          <w:rFonts w:ascii="Times New Roman" w:hAnsi="Times New Roman"/>
          <w:b/>
          <w:sz w:val="24"/>
          <w:szCs w:val="24"/>
        </w:rPr>
        <w:t>International</w:t>
      </w:r>
      <w:proofErr w:type="spellEnd"/>
      <w:r>
        <w:rPr>
          <w:rFonts w:ascii="Times New Roman" w:hAnsi="Times New Roman"/>
          <w:b/>
          <w:sz w:val="24"/>
          <w:szCs w:val="24"/>
        </w:rPr>
        <w:t xml:space="preserve"> </w:t>
      </w:r>
      <w:proofErr w:type="spellStart"/>
      <w:r>
        <w:rPr>
          <w:rFonts w:ascii="Times New Roman" w:hAnsi="Times New Roman"/>
          <w:b/>
          <w:sz w:val="24"/>
          <w:szCs w:val="24"/>
        </w:rPr>
        <w:t>Journal</w:t>
      </w:r>
      <w:proofErr w:type="spellEnd"/>
      <w:r>
        <w:rPr>
          <w:rFonts w:ascii="Times New Roman" w:hAnsi="Times New Roman"/>
          <w:b/>
          <w:sz w:val="24"/>
          <w:szCs w:val="24"/>
        </w:rPr>
        <w:t xml:space="preserve"> </w:t>
      </w:r>
      <w:proofErr w:type="spellStart"/>
      <w:r>
        <w:rPr>
          <w:rFonts w:ascii="Times New Roman" w:hAnsi="Times New Roman"/>
          <w:b/>
          <w:sz w:val="24"/>
          <w:szCs w:val="24"/>
        </w:rPr>
        <w:t>of</w:t>
      </w:r>
      <w:proofErr w:type="spellEnd"/>
      <w:r>
        <w:rPr>
          <w:rFonts w:ascii="Times New Roman" w:hAnsi="Times New Roman"/>
          <w:b/>
          <w:sz w:val="24"/>
          <w:szCs w:val="24"/>
        </w:rPr>
        <w:t xml:space="preserve"> </w:t>
      </w:r>
      <w:proofErr w:type="spellStart"/>
      <w:r>
        <w:rPr>
          <w:rFonts w:ascii="Times New Roman" w:hAnsi="Times New Roman"/>
          <w:b/>
          <w:sz w:val="24"/>
          <w:szCs w:val="24"/>
        </w:rPr>
        <w:t>Antimicrobial</w:t>
      </w:r>
      <w:proofErr w:type="spellEnd"/>
      <w:r>
        <w:rPr>
          <w:rFonts w:ascii="Times New Roman" w:hAnsi="Times New Roman"/>
          <w:b/>
          <w:sz w:val="24"/>
          <w:szCs w:val="24"/>
        </w:rPr>
        <w:t xml:space="preserve"> </w:t>
      </w:r>
      <w:proofErr w:type="spellStart"/>
      <w:r>
        <w:rPr>
          <w:rFonts w:ascii="Times New Roman" w:hAnsi="Times New Roman"/>
          <w:b/>
          <w:sz w:val="24"/>
          <w:szCs w:val="24"/>
        </w:rPr>
        <w:t>Agents</w:t>
      </w:r>
      <w:proofErr w:type="spellEnd"/>
      <w:r>
        <w:rPr>
          <w:rFonts w:ascii="Times New Roman" w:hAnsi="Times New Roman"/>
          <w:sz w:val="24"/>
          <w:szCs w:val="24"/>
        </w:rPr>
        <w:t xml:space="preserve">. </w:t>
      </w:r>
      <w:proofErr w:type="spellStart"/>
      <w:r>
        <w:rPr>
          <w:rFonts w:ascii="Times New Roman" w:hAnsi="Times New Roman"/>
          <w:sz w:val="24"/>
          <w:szCs w:val="24"/>
        </w:rPr>
        <w:t>Marsella</w:t>
      </w:r>
      <w:proofErr w:type="spellEnd"/>
      <w:r>
        <w:rPr>
          <w:rFonts w:ascii="Times New Roman" w:hAnsi="Times New Roman"/>
          <w:sz w:val="24"/>
          <w:szCs w:val="24"/>
        </w:rPr>
        <w:t>, v. 56, 2020. DOI: https://doi.org/10.1016/j.ijantimicag.</w:t>
      </w:r>
    </w:p>
    <w:p w14:paraId="6BD16B7A" w14:textId="77777777" w:rsidR="006D74E0" w:rsidRDefault="006D74E0" w:rsidP="00613E3B">
      <w:pPr>
        <w:jc w:val="both"/>
        <w:rPr>
          <w:rFonts w:ascii="Times New Roman" w:hAnsi="Times New Roman"/>
          <w:sz w:val="24"/>
          <w:szCs w:val="24"/>
        </w:rPr>
      </w:pPr>
    </w:p>
    <w:p w14:paraId="5C15256C" w14:textId="77777777" w:rsidR="006D74E0" w:rsidRDefault="00404C61" w:rsidP="00613E3B">
      <w:pPr>
        <w:spacing w:after="0" w:line="240" w:lineRule="auto"/>
        <w:rPr>
          <w:rStyle w:val="fontstyle01"/>
          <w:sz w:val="24"/>
          <w:szCs w:val="24"/>
        </w:rPr>
      </w:pPr>
      <w:r>
        <w:rPr>
          <w:rFonts w:ascii="Times New Roman" w:hAnsi="Times New Roman"/>
          <w:color w:val="000000" w:themeColor="text1"/>
          <w:sz w:val="24"/>
          <w:szCs w:val="24"/>
        </w:rPr>
        <w:t xml:space="preserve">GELERIS, J.; SUN, Y.; PLATT, J.; ZUCKER, J.; BALDWIN, M.; HRIPCSAK, G.; LABELLA, A.; MANSON, D. K.; KUBIN, C.; BARR, G.; SOBIESZCZYK, M. E.; SCHLUGER, N.W. </w:t>
      </w:r>
      <w:proofErr w:type="spellStart"/>
      <w:r>
        <w:rPr>
          <w:rFonts w:ascii="Times New Roman" w:hAnsi="Times New Roman"/>
          <w:color w:val="000000" w:themeColor="text1"/>
          <w:sz w:val="24"/>
          <w:szCs w:val="24"/>
        </w:rPr>
        <w:t>Observational</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Study</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of</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Hydroxychloroquine</w:t>
      </w:r>
      <w:proofErr w:type="spellEnd"/>
      <w:r>
        <w:rPr>
          <w:rFonts w:ascii="Times New Roman" w:hAnsi="Times New Roman"/>
          <w:color w:val="000000" w:themeColor="text1"/>
          <w:sz w:val="24"/>
          <w:szCs w:val="24"/>
        </w:rPr>
        <w:t xml:space="preserve"> in </w:t>
      </w:r>
      <w:proofErr w:type="spellStart"/>
      <w:r>
        <w:rPr>
          <w:rFonts w:ascii="Times New Roman" w:hAnsi="Times New Roman"/>
          <w:color w:val="000000" w:themeColor="text1"/>
          <w:sz w:val="24"/>
          <w:szCs w:val="24"/>
        </w:rPr>
        <w:t>Hospitalized</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Patients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with</w:t>
      </w:r>
      <w:proofErr w:type="spellEnd"/>
      <w:r>
        <w:rPr>
          <w:rFonts w:ascii="Times New Roman" w:hAnsi="Times New Roman"/>
          <w:color w:val="000000" w:themeColor="text1"/>
          <w:sz w:val="24"/>
          <w:szCs w:val="24"/>
        </w:rPr>
        <w:t xml:space="preserve"> Covid-19. </w:t>
      </w:r>
      <w:r>
        <w:rPr>
          <w:rFonts w:ascii="Times New Roman" w:hAnsi="Times New Roman"/>
          <w:b/>
          <w:color w:val="000000" w:themeColor="text1"/>
          <w:sz w:val="24"/>
          <w:szCs w:val="24"/>
        </w:rPr>
        <w:t xml:space="preserve">The New </w:t>
      </w:r>
      <w:proofErr w:type="spellStart"/>
      <w:r>
        <w:rPr>
          <w:rFonts w:ascii="Times New Roman" w:hAnsi="Times New Roman"/>
          <w:b/>
          <w:color w:val="000000" w:themeColor="text1"/>
          <w:sz w:val="24"/>
          <w:szCs w:val="24"/>
        </w:rPr>
        <w:t>England</w:t>
      </w:r>
      <w:proofErr w:type="spellEnd"/>
      <w:r>
        <w:rPr>
          <w:rFonts w:ascii="Times New Roman" w:hAnsi="Times New Roman"/>
          <w:b/>
          <w:color w:val="000000" w:themeColor="text1"/>
          <w:sz w:val="24"/>
          <w:szCs w:val="24"/>
        </w:rPr>
        <w:t xml:space="preserve"> </w:t>
      </w:r>
      <w:proofErr w:type="spellStart"/>
      <w:r>
        <w:rPr>
          <w:rFonts w:ascii="Times New Roman" w:hAnsi="Times New Roman"/>
          <w:b/>
          <w:color w:val="000000" w:themeColor="text1"/>
          <w:sz w:val="24"/>
          <w:szCs w:val="24"/>
        </w:rPr>
        <w:t>Journal</w:t>
      </w:r>
      <w:proofErr w:type="spellEnd"/>
      <w:r>
        <w:rPr>
          <w:rFonts w:ascii="Times New Roman" w:hAnsi="Times New Roman"/>
          <w:b/>
          <w:color w:val="000000" w:themeColor="text1"/>
          <w:sz w:val="24"/>
          <w:szCs w:val="24"/>
        </w:rPr>
        <w:t xml:space="preserve"> </w:t>
      </w:r>
      <w:proofErr w:type="spellStart"/>
      <w:proofErr w:type="gramStart"/>
      <w:r>
        <w:rPr>
          <w:rFonts w:ascii="Times New Roman" w:hAnsi="Times New Roman"/>
          <w:b/>
          <w:color w:val="000000" w:themeColor="text1"/>
          <w:sz w:val="24"/>
          <w:szCs w:val="24"/>
        </w:rPr>
        <w:t>of</w:t>
      </w:r>
      <w:proofErr w:type="spellEnd"/>
      <w:r>
        <w:rPr>
          <w:rFonts w:ascii="Times New Roman" w:hAnsi="Times New Roman"/>
          <w:b/>
          <w:color w:val="000000" w:themeColor="text1"/>
          <w:sz w:val="24"/>
          <w:szCs w:val="24"/>
        </w:rPr>
        <w:t xml:space="preserve"> Medicine</w:t>
      </w:r>
      <w:proofErr w:type="gramEnd"/>
      <w:r>
        <w:rPr>
          <w:rFonts w:ascii="Times New Roman" w:hAnsi="Times New Roman"/>
          <w:color w:val="000000" w:themeColor="text1"/>
          <w:sz w:val="24"/>
          <w:szCs w:val="24"/>
        </w:rPr>
        <w:t xml:space="preserve">. Columbia, v. 382, n. 25, p. 2411-2418, 2020. DOI: </w:t>
      </w:r>
      <w:r>
        <w:rPr>
          <w:rStyle w:val="fontstyle01"/>
          <w:sz w:val="24"/>
          <w:szCs w:val="24"/>
        </w:rPr>
        <w:t>10.1056/NEJMoa2012410</w:t>
      </w:r>
    </w:p>
    <w:p w14:paraId="3249950C" w14:textId="77777777" w:rsidR="00A82C68" w:rsidRDefault="00A82C68" w:rsidP="00613E3B">
      <w:pPr>
        <w:spacing w:after="0" w:line="240" w:lineRule="auto"/>
        <w:rPr>
          <w:rStyle w:val="fontstyle01"/>
          <w:sz w:val="24"/>
          <w:szCs w:val="24"/>
        </w:rPr>
      </w:pPr>
    </w:p>
    <w:p w14:paraId="4BE7CE04" w14:textId="77777777" w:rsidR="00A82C68" w:rsidRDefault="00A82C68" w:rsidP="00613E3B">
      <w:pPr>
        <w:spacing w:after="0" w:line="240" w:lineRule="auto"/>
        <w:rPr>
          <w:rStyle w:val="fontstyle01"/>
          <w:sz w:val="24"/>
          <w:szCs w:val="24"/>
        </w:rPr>
      </w:pPr>
    </w:p>
    <w:p w14:paraId="16D7556F" w14:textId="77777777" w:rsidR="00A82C68" w:rsidRPr="00A82C68" w:rsidRDefault="00A82C68" w:rsidP="00613E3B">
      <w:pPr>
        <w:spacing w:after="0" w:line="240" w:lineRule="auto"/>
        <w:rPr>
          <w:rStyle w:val="fontstyle01"/>
          <w:rFonts w:ascii="Times New Roman" w:hAnsi="Times New Roman"/>
          <w:sz w:val="24"/>
          <w:szCs w:val="24"/>
        </w:rPr>
      </w:pPr>
      <w:r w:rsidRPr="00A82C68">
        <w:rPr>
          <w:rFonts w:ascii="Times New Roman" w:hAnsi="Times New Roman"/>
          <w:color w:val="000000"/>
          <w:sz w:val="24"/>
          <w:szCs w:val="24"/>
        </w:rPr>
        <w:t xml:space="preserve">GAMEIRO FILHO, </w:t>
      </w:r>
      <w:proofErr w:type="spellStart"/>
      <w:r w:rsidRPr="00A82C68">
        <w:rPr>
          <w:rFonts w:ascii="Times New Roman" w:hAnsi="Times New Roman"/>
          <w:color w:val="000000"/>
          <w:sz w:val="24"/>
          <w:szCs w:val="24"/>
        </w:rPr>
        <w:t>Aluisio</w:t>
      </w:r>
      <w:proofErr w:type="spellEnd"/>
      <w:r w:rsidRPr="00A82C68">
        <w:rPr>
          <w:rFonts w:ascii="Times New Roman" w:hAnsi="Times New Roman"/>
          <w:color w:val="000000"/>
          <w:sz w:val="24"/>
          <w:szCs w:val="24"/>
        </w:rPr>
        <w:t xml:space="preserve"> Rosa et </w:t>
      </w:r>
      <w:proofErr w:type="gramStart"/>
      <w:r w:rsidRPr="00A82C68">
        <w:rPr>
          <w:rFonts w:ascii="Times New Roman" w:hAnsi="Times New Roman"/>
          <w:color w:val="000000"/>
          <w:sz w:val="24"/>
          <w:szCs w:val="24"/>
        </w:rPr>
        <w:t>al .</w:t>
      </w:r>
      <w:proofErr w:type="gramEnd"/>
      <w:r w:rsidRPr="00A82C68">
        <w:rPr>
          <w:rFonts w:ascii="Times New Roman" w:hAnsi="Times New Roman"/>
          <w:color w:val="000000"/>
          <w:sz w:val="24"/>
          <w:szCs w:val="24"/>
        </w:rPr>
        <w:t xml:space="preserve"> </w:t>
      </w:r>
      <w:proofErr w:type="spellStart"/>
      <w:r w:rsidRPr="00A82C68">
        <w:rPr>
          <w:rFonts w:ascii="Times New Roman" w:hAnsi="Times New Roman"/>
          <w:color w:val="000000"/>
          <w:sz w:val="24"/>
          <w:szCs w:val="24"/>
        </w:rPr>
        <w:t>Retinal</w:t>
      </w:r>
      <w:proofErr w:type="spellEnd"/>
      <w:r w:rsidRPr="00A82C68">
        <w:rPr>
          <w:rFonts w:ascii="Times New Roman" w:hAnsi="Times New Roman"/>
          <w:color w:val="000000"/>
          <w:sz w:val="24"/>
          <w:szCs w:val="24"/>
        </w:rPr>
        <w:t xml:space="preserve"> </w:t>
      </w:r>
      <w:proofErr w:type="spellStart"/>
      <w:r w:rsidRPr="00A82C68">
        <w:rPr>
          <w:rFonts w:ascii="Times New Roman" w:hAnsi="Times New Roman"/>
          <w:color w:val="000000"/>
          <w:sz w:val="24"/>
          <w:szCs w:val="24"/>
        </w:rPr>
        <w:t>toxicity</w:t>
      </w:r>
      <w:proofErr w:type="spellEnd"/>
      <w:r w:rsidRPr="00A82C68">
        <w:rPr>
          <w:rFonts w:ascii="Times New Roman" w:hAnsi="Times New Roman"/>
          <w:color w:val="000000"/>
          <w:sz w:val="24"/>
          <w:szCs w:val="24"/>
        </w:rPr>
        <w:t xml:space="preserve"> </w:t>
      </w:r>
      <w:proofErr w:type="spellStart"/>
      <w:r w:rsidRPr="00A82C68">
        <w:rPr>
          <w:rFonts w:ascii="Times New Roman" w:hAnsi="Times New Roman"/>
          <w:color w:val="000000"/>
          <w:sz w:val="24"/>
          <w:szCs w:val="24"/>
        </w:rPr>
        <w:t>due</w:t>
      </w:r>
      <w:proofErr w:type="spellEnd"/>
      <w:r w:rsidRPr="00A82C68">
        <w:rPr>
          <w:rFonts w:ascii="Times New Roman" w:hAnsi="Times New Roman"/>
          <w:color w:val="000000"/>
          <w:sz w:val="24"/>
          <w:szCs w:val="24"/>
        </w:rPr>
        <w:t xml:space="preserve"> </w:t>
      </w:r>
      <w:proofErr w:type="spellStart"/>
      <w:r w:rsidRPr="00A82C68">
        <w:rPr>
          <w:rFonts w:ascii="Times New Roman" w:hAnsi="Times New Roman"/>
          <w:color w:val="000000"/>
          <w:sz w:val="24"/>
          <w:szCs w:val="24"/>
        </w:rPr>
        <w:t>to</w:t>
      </w:r>
      <w:proofErr w:type="spellEnd"/>
      <w:r w:rsidRPr="00A82C68">
        <w:rPr>
          <w:rFonts w:ascii="Times New Roman" w:hAnsi="Times New Roman"/>
          <w:color w:val="000000"/>
          <w:sz w:val="24"/>
          <w:szCs w:val="24"/>
        </w:rPr>
        <w:t xml:space="preserve"> </w:t>
      </w:r>
      <w:proofErr w:type="spellStart"/>
      <w:r w:rsidRPr="00A82C68">
        <w:rPr>
          <w:rFonts w:ascii="Times New Roman" w:hAnsi="Times New Roman"/>
          <w:color w:val="000000"/>
          <w:sz w:val="24"/>
          <w:szCs w:val="24"/>
        </w:rPr>
        <w:t>hydroxychloroquine</w:t>
      </w:r>
      <w:proofErr w:type="spellEnd"/>
      <w:r w:rsidRPr="00A82C68">
        <w:rPr>
          <w:rFonts w:ascii="Times New Roman" w:hAnsi="Times New Roman"/>
          <w:color w:val="000000"/>
          <w:sz w:val="24"/>
          <w:szCs w:val="24"/>
        </w:rPr>
        <w:t xml:space="preserve">: </w:t>
      </w:r>
      <w:proofErr w:type="spellStart"/>
      <w:r w:rsidRPr="00A82C68">
        <w:rPr>
          <w:rFonts w:ascii="Times New Roman" w:hAnsi="Times New Roman"/>
          <w:color w:val="000000"/>
          <w:sz w:val="24"/>
          <w:szCs w:val="24"/>
        </w:rPr>
        <w:t>frequency</w:t>
      </w:r>
      <w:proofErr w:type="spellEnd"/>
      <w:r w:rsidRPr="00A82C68">
        <w:rPr>
          <w:rFonts w:ascii="Times New Roman" w:hAnsi="Times New Roman"/>
          <w:color w:val="000000"/>
          <w:sz w:val="24"/>
          <w:szCs w:val="24"/>
        </w:rPr>
        <w:t xml:space="preserve"> in </w:t>
      </w:r>
      <w:proofErr w:type="spellStart"/>
      <w:r w:rsidRPr="00A82C68">
        <w:rPr>
          <w:rFonts w:ascii="Times New Roman" w:hAnsi="Times New Roman"/>
          <w:color w:val="000000"/>
          <w:sz w:val="24"/>
          <w:szCs w:val="24"/>
        </w:rPr>
        <w:t>an</w:t>
      </w:r>
      <w:proofErr w:type="spellEnd"/>
      <w:r w:rsidRPr="00A82C68">
        <w:rPr>
          <w:rFonts w:ascii="Times New Roman" w:hAnsi="Times New Roman"/>
          <w:color w:val="000000"/>
          <w:sz w:val="24"/>
          <w:szCs w:val="24"/>
        </w:rPr>
        <w:t xml:space="preserve"> </w:t>
      </w:r>
      <w:proofErr w:type="spellStart"/>
      <w:r w:rsidRPr="00A82C68">
        <w:rPr>
          <w:rFonts w:ascii="Times New Roman" w:hAnsi="Times New Roman"/>
          <w:color w:val="000000"/>
          <w:sz w:val="24"/>
          <w:szCs w:val="24"/>
        </w:rPr>
        <w:t>Ophthalmology</w:t>
      </w:r>
      <w:proofErr w:type="spellEnd"/>
      <w:r w:rsidRPr="00A82C68">
        <w:rPr>
          <w:rFonts w:ascii="Times New Roman" w:hAnsi="Times New Roman"/>
          <w:color w:val="000000"/>
          <w:sz w:val="24"/>
          <w:szCs w:val="24"/>
        </w:rPr>
        <w:t xml:space="preserve"> </w:t>
      </w:r>
      <w:proofErr w:type="spellStart"/>
      <w:r w:rsidRPr="00A82C68">
        <w:rPr>
          <w:rFonts w:ascii="Times New Roman" w:hAnsi="Times New Roman"/>
          <w:color w:val="000000"/>
          <w:sz w:val="24"/>
          <w:szCs w:val="24"/>
        </w:rPr>
        <w:t>ambulatory</w:t>
      </w:r>
      <w:proofErr w:type="spellEnd"/>
      <w:r w:rsidRPr="00A82C68">
        <w:rPr>
          <w:rFonts w:ascii="Times New Roman" w:hAnsi="Times New Roman"/>
          <w:color w:val="000000"/>
          <w:sz w:val="24"/>
          <w:szCs w:val="24"/>
        </w:rPr>
        <w:t>.</w:t>
      </w:r>
      <w:r w:rsidRPr="00A82C68">
        <w:rPr>
          <w:rFonts w:ascii="Times New Roman" w:hAnsi="Times New Roman"/>
          <w:b/>
          <w:bCs/>
          <w:color w:val="000000"/>
          <w:sz w:val="24"/>
          <w:szCs w:val="24"/>
        </w:rPr>
        <w:t xml:space="preserve"> Rev. </w:t>
      </w:r>
      <w:proofErr w:type="spellStart"/>
      <w:r w:rsidRPr="00A82C68">
        <w:rPr>
          <w:rFonts w:ascii="Times New Roman" w:hAnsi="Times New Roman"/>
          <w:b/>
          <w:bCs/>
          <w:color w:val="000000"/>
          <w:sz w:val="24"/>
          <w:szCs w:val="24"/>
        </w:rPr>
        <w:t>bras.oftalmol</w:t>
      </w:r>
      <w:proofErr w:type="spellEnd"/>
      <w:r w:rsidRPr="00A82C68">
        <w:rPr>
          <w:rFonts w:ascii="Times New Roman" w:hAnsi="Times New Roman"/>
          <w:b/>
          <w:bCs/>
          <w:color w:val="000000"/>
          <w:sz w:val="24"/>
          <w:szCs w:val="24"/>
        </w:rPr>
        <w:t>.</w:t>
      </w:r>
      <w:proofErr w:type="gramStart"/>
      <w:r w:rsidRPr="00A82C68">
        <w:rPr>
          <w:rFonts w:ascii="Times New Roman" w:hAnsi="Times New Roman"/>
          <w:color w:val="000000"/>
          <w:sz w:val="24"/>
          <w:szCs w:val="24"/>
        </w:rPr>
        <w:t>,  Rio</w:t>
      </w:r>
      <w:proofErr w:type="gramEnd"/>
      <w:r w:rsidRPr="00A82C68">
        <w:rPr>
          <w:rFonts w:ascii="Times New Roman" w:hAnsi="Times New Roman"/>
          <w:color w:val="000000"/>
          <w:sz w:val="24"/>
          <w:szCs w:val="24"/>
        </w:rPr>
        <w:t xml:space="preserve"> de Janeiro ,  v. 77</w:t>
      </w:r>
      <w:r>
        <w:rPr>
          <w:rFonts w:ascii="Times New Roman" w:hAnsi="Times New Roman"/>
          <w:color w:val="000000"/>
          <w:sz w:val="24"/>
          <w:szCs w:val="24"/>
        </w:rPr>
        <w:t xml:space="preserve">, n. 5, p. 261-263,  </w:t>
      </w:r>
      <w:proofErr w:type="spellStart"/>
      <w:r>
        <w:rPr>
          <w:rFonts w:ascii="Times New Roman" w:hAnsi="Times New Roman"/>
          <w:color w:val="000000"/>
          <w:sz w:val="24"/>
          <w:szCs w:val="24"/>
        </w:rPr>
        <w:t>Oct</w:t>
      </w:r>
      <w:proofErr w:type="spellEnd"/>
      <w:r>
        <w:rPr>
          <w:rFonts w:ascii="Times New Roman" w:hAnsi="Times New Roman"/>
          <w:color w:val="000000"/>
          <w:sz w:val="24"/>
          <w:szCs w:val="24"/>
        </w:rPr>
        <w:t>.  2018</w:t>
      </w:r>
      <w:r w:rsidRPr="00A82C68">
        <w:rPr>
          <w:rFonts w:ascii="Times New Roman" w:hAnsi="Times New Roman"/>
          <w:color w:val="000000"/>
          <w:sz w:val="24"/>
          <w:szCs w:val="24"/>
        </w:rPr>
        <w:t>.  </w:t>
      </w:r>
      <w:r>
        <w:rPr>
          <w:rFonts w:ascii="Times New Roman" w:hAnsi="Times New Roman"/>
          <w:color w:val="000000"/>
          <w:sz w:val="24"/>
          <w:szCs w:val="24"/>
        </w:rPr>
        <w:t xml:space="preserve">DOI: </w:t>
      </w:r>
      <w:r w:rsidRPr="00A82C68">
        <w:rPr>
          <w:rFonts w:ascii="Times New Roman" w:hAnsi="Times New Roman"/>
          <w:sz w:val="24"/>
          <w:szCs w:val="24"/>
        </w:rPr>
        <w:t>https://doi.org/10.5935/0034-7280.20180056</w:t>
      </w:r>
      <w:r>
        <w:rPr>
          <w:rStyle w:val="fontstyle01"/>
          <w:rFonts w:ascii="Times New Roman" w:hAnsi="Times New Roman"/>
          <w:sz w:val="24"/>
          <w:szCs w:val="24"/>
        </w:rPr>
        <w:t>.</w:t>
      </w:r>
    </w:p>
    <w:p w14:paraId="5DF53EF7" w14:textId="77777777" w:rsidR="006D74E0" w:rsidRDefault="006D74E0" w:rsidP="00613E3B">
      <w:pPr>
        <w:jc w:val="both"/>
        <w:rPr>
          <w:rFonts w:ascii="Times New Roman" w:hAnsi="Times New Roman"/>
          <w:sz w:val="24"/>
          <w:szCs w:val="24"/>
        </w:rPr>
      </w:pPr>
    </w:p>
    <w:p w14:paraId="247D7A0D" w14:textId="77777777" w:rsidR="006D74E0" w:rsidRDefault="00404C61" w:rsidP="00613E3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 </w:t>
      </w:r>
    </w:p>
    <w:p w14:paraId="7CC002E9" w14:textId="77777777" w:rsidR="006D74E0" w:rsidRDefault="00404C61" w:rsidP="00613E3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IMOTO, A. M.; GOTTEMS, L. B. D.; BRANCO, H. P. C.; SANTANA, L. A.; MONTEIRO, O. L. R.; FERNANDES, S. E. S.; AMORIM, F. F. Cloroquina e </w:t>
      </w:r>
      <w:proofErr w:type="spellStart"/>
      <w:r>
        <w:rPr>
          <w:rFonts w:ascii="Times New Roman" w:hAnsi="Times New Roman"/>
          <w:color w:val="000000" w:themeColor="text1"/>
          <w:sz w:val="24"/>
          <w:szCs w:val="24"/>
        </w:rPr>
        <w:t>Hidroxicloroquina</w:t>
      </w:r>
      <w:proofErr w:type="spellEnd"/>
      <w:r>
        <w:rPr>
          <w:rFonts w:ascii="Times New Roman" w:hAnsi="Times New Roman"/>
          <w:color w:val="000000" w:themeColor="text1"/>
          <w:sz w:val="24"/>
          <w:szCs w:val="24"/>
        </w:rPr>
        <w:t xml:space="preserve"> no tratamento da Covid-19: Sumário de Evidências. </w:t>
      </w:r>
      <w:r>
        <w:rPr>
          <w:rFonts w:ascii="Times New Roman" w:hAnsi="Times New Roman"/>
          <w:b/>
          <w:color w:val="000000" w:themeColor="text1"/>
          <w:sz w:val="24"/>
          <w:szCs w:val="24"/>
        </w:rPr>
        <w:t>Comunicação em Ciências da Saúde</w:t>
      </w:r>
      <w:r>
        <w:rPr>
          <w:rFonts w:ascii="Times New Roman" w:hAnsi="Times New Roman"/>
          <w:color w:val="000000" w:themeColor="text1"/>
          <w:sz w:val="24"/>
          <w:szCs w:val="24"/>
        </w:rPr>
        <w:t xml:space="preserve">. Brasília, v. 31, </w:t>
      </w:r>
      <w:proofErr w:type="spellStart"/>
      <w:r>
        <w:rPr>
          <w:rFonts w:ascii="Times New Roman" w:hAnsi="Times New Roman"/>
          <w:color w:val="000000" w:themeColor="text1"/>
          <w:sz w:val="24"/>
          <w:szCs w:val="24"/>
        </w:rPr>
        <w:t>Suppl</w:t>
      </w:r>
      <w:proofErr w:type="spellEnd"/>
      <w:r>
        <w:rPr>
          <w:rFonts w:ascii="Times New Roman" w:hAnsi="Times New Roman"/>
          <w:color w:val="000000" w:themeColor="text1"/>
          <w:sz w:val="24"/>
          <w:szCs w:val="24"/>
        </w:rPr>
        <w:t xml:space="preserve">. 1, p. 17-30, 2020. Disponível em: </w:t>
      </w:r>
      <w:r>
        <w:rPr>
          <w:rFonts w:ascii="Times New Roman" w:hAnsi="Times New Roman"/>
          <w:sz w:val="24"/>
          <w:szCs w:val="24"/>
        </w:rPr>
        <w:t>http://www.escs.edu.br/revistaccs/index.php/comunicacaoemcienciasdasaude/article/view/653/289</w:t>
      </w:r>
      <w:r>
        <w:rPr>
          <w:rFonts w:ascii="Times New Roman" w:hAnsi="Times New Roman"/>
          <w:color w:val="000000" w:themeColor="text1"/>
          <w:sz w:val="24"/>
          <w:szCs w:val="24"/>
        </w:rPr>
        <w:t>. Acesso em: 26 de junho de 2020.</w:t>
      </w:r>
    </w:p>
    <w:p w14:paraId="6D3C9BB4" w14:textId="77777777" w:rsidR="006A5671" w:rsidRDefault="006A5671" w:rsidP="00613E3B">
      <w:pPr>
        <w:spacing w:after="0" w:line="240" w:lineRule="auto"/>
        <w:rPr>
          <w:rFonts w:ascii="Times New Roman" w:hAnsi="Times New Roman"/>
          <w:color w:val="000000" w:themeColor="text1"/>
          <w:sz w:val="24"/>
          <w:szCs w:val="24"/>
        </w:rPr>
      </w:pPr>
    </w:p>
    <w:p w14:paraId="492E3A5B" w14:textId="77777777" w:rsidR="006A5671" w:rsidRDefault="006A5671" w:rsidP="00613E3B">
      <w:pPr>
        <w:spacing w:after="0" w:line="240" w:lineRule="auto"/>
        <w:rPr>
          <w:rFonts w:ascii="Times New Roman" w:hAnsi="Times New Roman"/>
          <w:color w:val="000000" w:themeColor="text1"/>
          <w:sz w:val="24"/>
          <w:szCs w:val="24"/>
        </w:rPr>
      </w:pPr>
    </w:p>
    <w:p w14:paraId="0D81998A" w14:textId="77777777" w:rsidR="006A5671" w:rsidRDefault="008512A3" w:rsidP="00613E3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KATZUNG, B. G.; TREVOR, A. J. </w:t>
      </w:r>
      <w:r w:rsidRPr="008512A3">
        <w:rPr>
          <w:rFonts w:ascii="Times New Roman" w:hAnsi="Times New Roman"/>
          <w:b/>
          <w:color w:val="000000" w:themeColor="text1"/>
          <w:sz w:val="24"/>
          <w:szCs w:val="24"/>
        </w:rPr>
        <w:t>Farmacologia básica e clínica</w:t>
      </w:r>
      <w:r>
        <w:rPr>
          <w:rFonts w:ascii="Times New Roman" w:hAnsi="Times New Roman"/>
          <w:color w:val="000000" w:themeColor="text1"/>
          <w:sz w:val="24"/>
          <w:szCs w:val="24"/>
        </w:rPr>
        <w:t xml:space="preserve"> [recurso eletrônico]. 13. ed. Porto Alegre: AMGH, 2017. 1202p. </w:t>
      </w:r>
    </w:p>
    <w:p w14:paraId="3FEC0CDD" w14:textId="77777777" w:rsidR="00670811" w:rsidRDefault="00670811" w:rsidP="00613E3B">
      <w:pPr>
        <w:spacing w:after="0" w:line="240" w:lineRule="auto"/>
        <w:rPr>
          <w:rFonts w:ascii="Times New Roman" w:hAnsi="Times New Roman"/>
          <w:color w:val="000000" w:themeColor="text1"/>
          <w:sz w:val="24"/>
          <w:szCs w:val="24"/>
        </w:rPr>
      </w:pPr>
    </w:p>
    <w:p w14:paraId="5DB649EF" w14:textId="77777777" w:rsidR="00670811" w:rsidRDefault="00670811" w:rsidP="00613E3B">
      <w:pPr>
        <w:spacing w:after="0" w:line="240" w:lineRule="auto"/>
        <w:rPr>
          <w:rFonts w:ascii="Times New Roman" w:hAnsi="Times New Roman"/>
          <w:color w:val="000000" w:themeColor="text1"/>
          <w:sz w:val="24"/>
          <w:szCs w:val="24"/>
        </w:rPr>
      </w:pPr>
    </w:p>
    <w:p w14:paraId="353F32E3" w14:textId="77777777" w:rsidR="00670811" w:rsidRDefault="00670811" w:rsidP="00613E3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MEHRA</w:t>
      </w:r>
      <w:r w:rsidR="006A1B8C">
        <w:rPr>
          <w:rFonts w:ascii="Times New Roman" w:hAnsi="Times New Roman"/>
          <w:color w:val="000000" w:themeColor="text1"/>
          <w:sz w:val="24"/>
          <w:szCs w:val="24"/>
        </w:rPr>
        <w:t xml:space="preserve">, M.; DESAI, S. S.; RUSCHITZKA, F.; PATEL, A. N. </w:t>
      </w:r>
      <w:proofErr w:type="spellStart"/>
      <w:r w:rsidR="006A1B8C">
        <w:rPr>
          <w:rFonts w:ascii="Times New Roman" w:hAnsi="Times New Roman"/>
          <w:color w:val="000000" w:themeColor="text1"/>
          <w:sz w:val="24"/>
          <w:szCs w:val="24"/>
        </w:rPr>
        <w:t>Hydroxichloroquine</w:t>
      </w:r>
      <w:proofErr w:type="spellEnd"/>
      <w:r w:rsidR="006A1B8C">
        <w:rPr>
          <w:rFonts w:ascii="Times New Roman" w:hAnsi="Times New Roman"/>
          <w:color w:val="000000" w:themeColor="text1"/>
          <w:sz w:val="24"/>
          <w:szCs w:val="24"/>
        </w:rPr>
        <w:t xml:space="preserve"> </w:t>
      </w:r>
      <w:proofErr w:type="spellStart"/>
      <w:r w:rsidR="006A1B8C">
        <w:rPr>
          <w:rFonts w:ascii="Times New Roman" w:hAnsi="Times New Roman"/>
          <w:color w:val="000000" w:themeColor="text1"/>
          <w:sz w:val="24"/>
          <w:szCs w:val="24"/>
        </w:rPr>
        <w:t>or</w:t>
      </w:r>
      <w:proofErr w:type="spellEnd"/>
      <w:r w:rsidR="006A1B8C">
        <w:rPr>
          <w:rFonts w:ascii="Times New Roman" w:hAnsi="Times New Roman"/>
          <w:color w:val="000000" w:themeColor="text1"/>
          <w:sz w:val="24"/>
          <w:szCs w:val="24"/>
        </w:rPr>
        <w:t xml:space="preserve"> </w:t>
      </w:r>
      <w:proofErr w:type="spellStart"/>
      <w:r w:rsidR="006A1B8C">
        <w:rPr>
          <w:rFonts w:ascii="Times New Roman" w:hAnsi="Times New Roman"/>
          <w:color w:val="000000" w:themeColor="text1"/>
          <w:sz w:val="24"/>
          <w:szCs w:val="24"/>
        </w:rPr>
        <w:t>chloroquine</w:t>
      </w:r>
      <w:proofErr w:type="spellEnd"/>
      <w:r w:rsidR="006A1B8C">
        <w:rPr>
          <w:rFonts w:ascii="Times New Roman" w:hAnsi="Times New Roman"/>
          <w:color w:val="000000" w:themeColor="text1"/>
          <w:sz w:val="24"/>
          <w:szCs w:val="24"/>
        </w:rPr>
        <w:t xml:space="preserve"> </w:t>
      </w:r>
      <w:proofErr w:type="spellStart"/>
      <w:r w:rsidR="006A1B8C">
        <w:rPr>
          <w:rFonts w:ascii="Times New Roman" w:hAnsi="Times New Roman"/>
          <w:color w:val="000000" w:themeColor="text1"/>
          <w:sz w:val="24"/>
          <w:szCs w:val="24"/>
        </w:rPr>
        <w:t>with</w:t>
      </w:r>
      <w:proofErr w:type="spellEnd"/>
      <w:r w:rsidR="006A1B8C">
        <w:rPr>
          <w:rFonts w:ascii="Times New Roman" w:hAnsi="Times New Roman"/>
          <w:color w:val="000000" w:themeColor="text1"/>
          <w:sz w:val="24"/>
          <w:szCs w:val="24"/>
        </w:rPr>
        <w:t xml:space="preserve"> </w:t>
      </w:r>
      <w:proofErr w:type="spellStart"/>
      <w:r w:rsidR="006A1B8C">
        <w:rPr>
          <w:rFonts w:ascii="Times New Roman" w:hAnsi="Times New Roman"/>
          <w:color w:val="000000" w:themeColor="text1"/>
          <w:sz w:val="24"/>
          <w:szCs w:val="24"/>
        </w:rPr>
        <w:t>or</w:t>
      </w:r>
      <w:proofErr w:type="spellEnd"/>
      <w:r w:rsidR="006A1B8C">
        <w:rPr>
          <w:rFonts w:ascii="Times New Roman" w:hAnsi="Times New Roman"/>
          <w:color w:val="000000" w:themeColor="text1"/>
          <w:sz w:val="24"/>
          <w:szCs w:val="24"/>
        </w:rPr>
        <w:t xml:space="preserve"> </w:t>
      </w:r>
      <w:proofErr w:type="spellStart"/>
      <w:r w:rsidR="006A1B8C">
        <w:rPr>
          <w:rFonts w:ascii="Times New Roman" w:hAnsi="Times New Roman"/>
          <w:color w:val="000000" w:themeColor="text1"/>
          <w:sz w:val="24"/>
          <w:szCs w:val="24"/>
        </w:rPr>
        <w:t>without</w:t>
      </w:r>
      <w:proofErr w:type="spellEnd"/>
      <w:r w:rsidR="006A1B8C">
        <w:rPr>
          <w:rFonts w:ascii="Times New Roman" w:hAnsi="Times New Roman"/>
          <w:color w:val="000000" w:themeColor="text1"/>
          <w:sz w:val="24"/>
          <w:szCs w:val="24"/>
        </w:rPr>
        <w:t xml:space="preserve"> a </w:t>
      </w:r>
      <w:proofErr w:type="spellStart"/>
      <w:r w:rsidR="006A1B8C">
        <w:rPr>
          <w:rFonts w:ascii="Times New Roman" w:hAnsi="Times New Roman"/>
          <w:color w:val="000000" w:themeColor="text1"/>
          <w:sz w:val="24"/>
          <w:szCs w:val="24"/>
        </w:rPr>
        <w:t>macrolide</w:t>
      </w:r>
      <w:proofErr w:type="spellEnd"/>
      <w:r w:rsidR="006A1B8C">
        <w:rPr>
          <w:rFonts w:ascii="Times New Roman" w:hAnsi="Times New Roman"/>
          <w:color w:val="000000" w:themeColor="text1"/>
          <w:sz w:val="24"/>
          <w:szCs w:val="24"/>
        </w:rPr>
        <w:t xml:space="preserve"> for </w:t>
      </w:r>
      <w:proofErr w:type="spellStart"/>
      <w:r w:rsidR="006A1B8C">
        <w:rPr>
          <w:rFonts w:ascii="Times New Roman" w:hAnsi="Times New Roman"/>
          <w:color w:val="000000" w:themeColor="text1"/>
          <w:sz w:val="24"/>
          <w:szCs w:val="24"/>
        </w:rPr>
        <w:t>treatment</w:t>
      </w:r>
      <w:proofErr w:type="spellEnd"/>
      <w:r w:rsidR="006A1B8C">
        <w:rPr>
          <w:rFonts w:ascii="Times New Roman" w:hAnsi="Times New Roman"/>
          <w:color w:val="000000" w:themeColor="text1"/>
          <w:sz w:val="24"/>
          <w:szCs w:val="24"/>
        </w:rPr>
        <w:t xml:space="preserve"> </w:t>
      </w:r>
      <w:proofErr w:type="spellStart"/>
      <w:r w:rsidR="006A1B8C">
        <w:rPr>
          <w:rFonts w:ascii="Times New Roman" w:hAnsi="Times New Roman"/>
          <w:color w:val="000000" w:themeColor="text1"/>
          <w:sz w:val="24"/>
          <w:szCs w:val="24"/>
        </w:rPr>
        <w:t>of</w:t>
      </w:r>
      <w:proofErr w:type="spellEnd"/>
      <w:r w:rsidR="006A1B8C">
        <w:rPr>
          <w:rFonts w:ascii="Times New Roman" w:hAnsi="Times New Roman"/>
          <w:color w:val="000000" w:themeColor="text1"/>
          <w:sz w:val="24"/>
          <w:szCs w:val="24"/>
        </w:rPr>
        <w:t xml:space="preserve"> COVID-19: a </w:t>
      </w:r>
      <w:proofErr w:type="spellStart"/>
      <w:r w:rsidR="006A1B8C">
        <w:rPr>
          <w:rFonts w:ascii="Times New Roman" w:hAnsi="Times New Roman"/>
          <w:color w:val="000000" w:themeColor="text1"/>
          <w:sz w:val="24"/>
          <w:szCs w:val="24"/>
        </w:rPr>
        <w:t>multinational</w:t>
      </w:r>
      <w:proofErr w:type="spellEnd"/>
      <w:r w:rsidR="006A1B8C">
        <w:rPr>
          <w:rFonts w:ascii="Times New Roman" w:hAnsi="Times New Roman"/>
          <w:color w:val="000000" w:themeColor="text1"/>
          <w:sz w:val="24"/>
          <w:szCs w:val="24"/>
        </w:rPr>
        <w:t xml:space="preserve"> registry </w:t>
      </w:r>
      <w:proofErr w:type="spellStart"/>
      <w:r w:rsidR="006A1B8C">
        <w:rPr>
          <w:rFonts w:ascii="Times New Roman" w:hAnsi="Times New Roman"/>
          <w:color w:val="000000" w:themeColor="text1"/>
          <w:sz w:val="24"/>
          <w:szCs w:val="24"/>
        </w:rPr>
        <w:t>analysis</w:t>
      </w:r>
      <w:proofErr w:type="spellEnd"/>
      <w:r w:rsidR="006A1B8C">
        <w:rPr>
          <w:rFonts w:ascii="Times New Roman" w:hAnsi="Times New Roman"/>
          <w:color w:val="000000" w:themeColor="text1"/>
          <w:sz w:val="24"/>
          <w:szCs w:val="24"/>
        </w:rPr>
        <w:t xml:space="preserve">. </w:t>
      </w:r>
      <w:r w:rsidR="006A1B8C" w:rsidRPr="006A1B8C">
        <w:rPr>
          <w:rFonts w:ascii="Times New Roman" w:hAnsi="Times New Roman"/>
          <w:b/>
          <w:color w:val="000000" w:themeColor="text1"/>
          <w:sz w:val="24"/>
          <w:szCs w:val="24"/>
        </w:rPr>
        <w:t xml:space="preserve">The </w:t>
      </w:r>
      <w:proofErr w:type="gramStart"/>
      <w:r w:rsidR="006A1B8C" w:rsidRPr="006A1B8C">
        <w:rPr>
          <w:rFonts w:ascii="Times New Roman" w:hAnsi="Times New Roman"/>
          <w:b/>
          <w:color w:val="000000" w:themeColor="text1"/>
          <w:sz w:val="24"/>
          <w:szCs w:val="24"/>
        </w:rPr>
        <w:t>Lancet</w:t>
      </w:r>
      <w:r w:rsidR="006A1B8C">
        <w:rPr>
          <w:rFonts w:ascii="Times New Roman" w:hAnsi="Times New Roman"/>
          <w:color w:val="000000" w:themeColor="text1"/>
          <w:sz w:val="24"/>
          <w:szCs w:val="24"/>
        </w:rPr>
        <w:t>.[</w:t>
      </w:r>
      <w:proofErr w:type="gramEnd"/>
      <w:r w:rsidR="006A1B8C">
        <w:rPr>
          <w:rFonts w:ascii="Times New Roman" w:hAnsi="Times New Roman"/>
          <w:color w:val="000000" w:themeColor="text1"/>
          <w:sz w:val="24"/>
          <w:szCs w:val="24"/>
        </w:rPr>
        <w:t xml:space="preserve">Boston], 2020. p. 1-10. DOI: </w:t>
      </w:r>
      <w:r w:rsidR="006A1B8C" w:rsidRPr="006A1B8C">
        <w:rPr>
          <w:rStyle w:val="fontstyle01"/>
          <w:sz w:val="24"/>
          <w:szCs w:val="24"/>
        </w:rPr>
        <w:t>https://doi.org/10.1016/S0140-6736(20)31180-6</w:t>
      </w:r>
    </w:p>
    <w:p w14:paraId="548FF8DE" w14:textId="77777777" w:rsidR="006D74E0" w:rsidRDefault="006D74E0" w:rsidP="00613E3B">
      <w:pPr>
        <w:spacing w:after="0" w:line="240" w:lineRule="auto"/>
        <w:rPr>
          <w:rFonts w:ascii="Times New Roman" w:hAnsi="Times New Roman"/>
          <w:color w:val="000000" w:themeColor="text1"/>
          <w:sz w:val="24"/>
          <w:szCs w:val="24"/>
        </w:rPr>
      </w:pPr>
    </w:p>
    <w:p w14:paraId="324B44A6" w14:textId="77777777" w:rsidR="006D74E0" w:rsidRDefault="006D74E0" w:rsidP="00613E3B">
      <w:pPr>
        <w:spacing w:after="0" w:line="240" w:lineRule="auto"/>
        <w:rPr>
          <w:rFonts w:ascii="Times New Roman" w:hAnsi="Times New Roman"/>
          <w:color w:val="000000" w:themeColor="text1"/>
          <w:sz w:val="24"/>
          <w:szCs w:val="24"/>
        </w:rPr>
      </w:pPr>
    </w:p>
    <w:p w14:paraId="0C9572A5" w14:textId="77777777" w:rsidR="00670811" w:rsidRPr="00670811" w:rsidRDefault="00404C61" w:rsidP="00613E3B">
      <w:pPr>
        <w:spacing w:after="0" w:line="240" w:lineRule="auto"/>
        <w:rPr>
          <w:rFonts w:ascii="TimesNewRomanPSMT" w:hAnsi="TimesNewRomanPSMT"/>
          <w:color w:val="000000"/>
          <w:sz w:val="24"/>
          <w:szCs w:val="24"/>
        </w:rPr>
      </w:pPr>
      <w:r>
        <w:rPr>
          <w:rFonts w:ascii="Times New Roman" w:hAnsi="Times New Roman"/>
          <w:color w:val="000000" w:themeColor="text1"/>
          <w:sz w:val="24"/>
          <w:szCs w:val="24"/>
        </w:rPr>
        <w:t xml:space="preserve">MENEZES, C. R.; SANCHES, C.; CHEQUER, F. M. D. Efetividade e toxicidade da cloroquina e da </w:t>
      </w:r>
      <w:proofErr w:type="spellStart"/>
      <w:r>
        <w:rPr>
          <w:rFonts w:ascii="Times New Roman" w:hAnsi="Times New Roman"/>
          <w:color w:val="000000" w:themeColor="text1"/>
          <w:sz w:val="24"/>
          <w:szCs w:val="24"/>
        </w:rPr>
        <w:t>hidroxicloroquina</w:t>
      </w:r>
      <w:proofErr w:type="spellEnd"/>
      <w:r>
        <w:rPr>
          <w:rFonts w:ascii="Times New Roman" w:hAnsi="Times New Roman"/>
          <w:color w:val="000000" w:themeColor="text1"/>
          <w:sz w:val="24"/>
          <w:szCs w:val="24"/>
        </w:rPr>
        <w:t xml:space="preserve"> associada (ou não) à azitromicina para tratamento da COVID-19. O que sabemos até o </w:t>
      </w:r>
      <w:proofErr w:type="gramStart"/>
      <w:r>
        <w:rPr>
          <w:rFonts w:ascii="Times New Roman" w:hAnsi="Times New Roman"/>
          <w:color w:val="000000" w:themeColor="text1"/>
          <w:sz w:val="24"/>
          <w:szCs w:val="24"/>
        </w:rPr>
        <w:t>momento?.</w:t>
      </w:r>
      <w:proofErr w:type="gramEnd"/>
      <w:r>
        <w:rPr>
          <w:rFonts w:ascii="Times New Roman" w:hAnsi="Times New Roman"/>
          <w:color w:val="000000" w:themeColor="text1"/>
          <w:sz w:val="24"/>
          <w:szCs w:val="24"/>
        </w:rPr>
        <w:t xml:space="preserve"> </w:t>
      </w:r>
      <w:r>
        <w:rPr>
          <w:rFonts w:ascii="Times New Roman" w:hAnsi="Times New Roman"/>
          <w:b/>
          <w:color w:val="000000" w:themeColor="text1"/>
          <w:sz w:val="24"/>
          <w:szCs w:val="24"/>
        </w:rPr>
        <w:t xml:space="preserve">J. Health </w:t>
      </w:r>
      <w:proofErr w:type="spellStart"/>
      <w:r>
        <w:rPr>
          <w:rFonts w:ascii="Times New Roman" w:hAnsi="Times New Roman"/>
          <w:b/>
          <w:color w:val="000000" w:themeColor="text1"/>
          <w:sz w:val="24"/>
          <w:szCs w:val="24"/>
        </w:rPr>
        <w:t>Biol</w:t>
      </w:r>
      <w:proofErr w:type="spellEnd"/>
      <w:r>
        <w:rPr>
          <w:rFonts w:ascii="Times New Roman" w:hAnsi="Times New Roman"/>
          <w:b/>
          <w:color w:val="000000" w:themeColor="text1"/>
          <w:sz w:val="24"/>
          <w:szCs w:val="24"/>
        </w:rPr>
        <w:t xml:space="preserve"> </w:t>
      </w:r>
      <w:proofErr w:type="spellStart"/>
      <w:r>
        <w:rPr>
          <w:rFonts w:ascii="Times New Roman" w:hAnsi="Times New Roman"/>
          <w:b/>
          <w:color w:val="000000" w:themeColor="text1"/>
          <w:sz w:val="24"/>
          <w:szCs w:val="24"/>
        </w:rPr>
        <w:t>Sci</w:t>
      </w:r>
      <w:proofErr w:type="spellEnd"/>
      <w:r>
        <w:rPr>
          <w:rFonts w:ascii="Times New Roman" w:hAnsi="Times New Roman"/>
          <w:color w:val="000000" w:themeColor="text1"/>
          <w:sz w:val="24"/>
          <w:szCs w:val="24"/>
        </w:rPr>
        <w:t xml:space="preserve">. [Divinópolis], v. 8, n. 1, p. 1-9, 2020. DOI: </w:t>
      </w:r>
      <w:r>
        <w:rPr>
          <w:rStyle w:val="fontstyle01"/>
          <w:sz w:val="24"/>
          <w:szCs w:val="24"/>
        </w:rPr>
        <w:t>10.12662/2317-3206jhbs.v8i</w:t>
      </w:r>
      <w:proofErr w:type="gramStart"/>
      <w:r>
        <w:rPr>
          <w:rStyle w:val="fontstyle01"/>
          <w:sz w:val="24"/>
          <w:szCs w:val="24"/>
        </w:rPr>
        <w:t>1.3206.p</w:t>
      </w:r>
      <w:proofErr w:type="gramEnd"/>
      <w:r>
        <w:rPr>
          <w:rStyle w:val="fontstyle01"/>
          <w:sz w:val="24"/>
          <w:szCs w:val="24"/>
        </w:rPr>
        <w:t>1-9.2020</w:t>
      </w:r>
    </w:p>
    <w:p w14:paraId="5C5BCB5A" w14:textId="77777777" w:rsidR="006D74E0" w:rsidRDefault="006D74E0" w:rsidP="00613E3B">
      <w:pPr>
        <w:spacing w:after="0" w:line="240" w:lineRule="auto"/>
        <w:rPr>
          <w:rFonts w:ascii="Times New Roman" w:hAnsi="Times New Roman"/>
          <w:color w:val="000000" w:themeColor="text1"/>
          <w:sz w:val="24"/>
          <w:szCs w:val="24"/>
        </w:rPr>
      </w:pPr>
    </w:p>
    <w:p w14:paraId="48952A5D" w14:textId="77777777" w:rsidR="006D74E0" w:rsidRDefault="006D74E0" w:rsidP="00613E3B">
      <w:pPr>
        <w:spacing w:after="0" w:line="240" w:lineRule="auto"/>
        <w:rPr>
          <w:rFonts w:ascii="Times New Roman" w:hAnsi="Times New Roman"/>
          <w:color w:val="000000" w:themeColor="text1"/>
          <w:sz w:val="24"/>
          <w:szCs w:val="24"/>
        </w:rPr>
      </w:pPr>
    </w:p>
    <w:p w14:paraId="1D87167E" w14:textId="77777777" w:rsidR="006D74E0" w:rsidRDefault="00404C61" w:rsidP="00613E3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MINISTÉRIO DA SAÚDE. Secretaria de Vigilância Sanitária. Boletim Epidemiológico Especial nº 26 – Doença pelo </w:t>
      </w:r>
      <w:proofErr w:type="spellStart"/>
      <w:r>
        <w:rPr>
          <w:rFonts w:ascii="Times New Roman" w:hAnsi="Times New Roman"/>
          <w:color w:val="000000" w:themeColor="text1"/>
          <w:sz w:val="24"/>
          <w:szCs w:val="24"/>
        </w:rPr>
        <w:t>Coronavírus</w:t>
      </w:r>
      <w:proofErr w:type="spellEnd"/>
      <w:r>
        <w:rPr>
          <w:rFonts w:ascii="Times New Roman" w:hAnsi="Times New Roman"/>
          <w:color w:val="000000" w:themeColor="text1"/>
          <w:sz w:val="24"/>
          <w:szCs w:val="24"/>
        </w:rPr>
        <w:t xml:space="preserve"> COVID-19. Disponível em: &lt;</w:t>
      </w:r>
      <w:r>
        <w:rPr>
          <w:rFonts w:ascii="Times New Roman" w:hAnsi="Times New Roman"/>
          <w:sz w:val="24"/>
          <w:szCs w:val="24"/>
        </w:rPr>
        <w:t>https://saude.gov.br/images/pdf/2020/August/12/Boletim-epidemiologico-COVID-26.pdf</w:t>
      </w:r>
      <w:r>
        <w:rPr>
          <w:rFonts w:ascii="Times New Roman" w:hAnsi="Times New Roman"/>
          <w:color w:val="000000" w:themeColor="text1"/>
          <w:sz w:val="24"/>
          <w:szCs w:val="24"/>
        </w:rPr>
        <w:t>&gt;. Acesso em: 14 de agosto de 2020.</w:t>
      </w:r>
    </w:p>
    <w:p w14:paraId="6276980B" w14:textId="77777777" w:rsidR="007A5B7B" w:rsidRDefault="007A5B7B" w:rsidP="00613E3B">
      <w:pPr>
        <w:spacing w:after="0" w:line="240" w:lineRule="auto"/>
        <w:rPr>
          <w:rFonts w:ascii="Times New Roman" w:hAnsi="Times New Roman"/>
          <w:color w:val="000000" w:themeColor="text1"/>
          <w:sz w:val="24"/>
          <w:szCs w:val="24"/>
        </w:rPr>
      </w:pPr>
    </w:p>
    <w:p w14:paraId="7AB3C7A4" w14:textId="77777777" w:rsidR="007A5B7B" w:rsidRDefault="007A5B7B" w:rsidP="00613E3B">
      <w:pPr>
        <w:spacing w:after="0" w:line="240" w:lineRule="auto"/>
        <w:rPr>
          <w:rFonts w:ascii="Times New Roman" w:hAnsi="Times New Roman"/>
          <w:color w:val="000000" w:themeColor="text1"/>
          <w:sz w:val="24"/>
          <w:szCs w:val="24"/>
        </w:rPr>
      </w:pPr>
    </w:p>
    <w:p w14:paraId="5DFEE320" w14:textId="77777777" w:rsidR="007A5B7B" w:rsidRDefault="007A5B7B" w:rsidP="00613E3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MORRIS, S. J.; WASKO, M. C. M.; ANTOHE</w:t>
      </w:r>
      <w:r w:rsidR="00A94CE7">
        <w:rPr>
          <w:rFonts w:ascii="Times New Roman" w:hAnsi="Times New Roman"/>
          <w:color w:val="000000" w:themeColor="text1"/>
          <w:sz w:val="24"/>
          <w:szCs w:val="24"/>
        </w:rPr>
        <w:t xml:space="preserve">, J. L.; SARTORIUS, J. A.; KIRCHNER, </w:t>
      </w:r>
      <w:r w:rsidR="00AC59A9">
        <w:rPr>
          <w:rFonts w:ascii="Times New Roman" w:hAnsi="Times New Roman"/>
          <w:color w:val="000000" w:themeColor="text1"/>
          <w:sz w:val="24"/>
          <w:szCs w:val="24"/>
        </w:rPr>
        <w:t xml:space="preserve">H. L.; DANCEA, S.; BILI, A. </w:t>
      </w:r>
      <w:proofErr w:type="spellStart"/>
      <w:r w:rsidR="00AC59A9">
        <w:rPr>
          <w:rFonts w:ascii="Times New Roman" w:hAnsi="Times New Roman"/>
          <w:color w:val="000000" w:themeColor="text1"/>
          <w:sz w:val="24"/>
          <w:szCs w:val="24"/>
        </w:rPr>
        <w:t>Hydroxychloroquine</w:t>
      </w:r>
      <w:proofErr w:type="spellEnd"/>
      <w:r w:rsidR="00AC59A9">
        <w:rPr>
          <w:rFonts w:ascii="Times New Roman" w:hAnsi="Times New Roman"/>
          <w:color w:val="000000" w:themeColor="text1"/>
          <w:sz w:val="24"/>
          <w:szCs w:val="24"/>
        </w:rPr>
        <w:t xml:space="preserve"> Use Associated </w:t>
      </w:r>
      <w:proofErr w:type="spellStart"/>
      <w:r w:rsidR="00AC59A9">
        <w:rPr>
          <w:rFonts w:ascii="Times New Roman" w:hAnsi="Times New Roman"/>
          <w:color w:val="000000" w:themeColor="text1"/>
          <w:sz w:val="24"/>
          <w:szCs w:val="24"/>
        </w:rPr>
        <w:t>With</w:t>
      </w:r>
      <w:proofErr w:type="spellEnd"/>
      <w:r w:rsidR="00AC59A9">
        <w:rPr>
          <w:rFonts w:ascii="Times New Roman" w:hAnsi="Times New Roman"/>
          <w:color w:val="000000" w:themeColor="text1"/>
          <w:sz w:val="24"/>
          <w:szCs w:val="24"/>
        </w:rPr>
        <w:t xml:space="preserve"> </w:t>
      </w:r>
      <w:proofErr w:type="spellStart"/>
      <w:r w:rsidR="00AC59A9">
        <w:rPr>
          <w:rFonts w:ascii="Times New Roman" w:hAnsi="Times New Roman"/>
          <w:color w:val="000000" w:themeColor="text1"/>
          <w:sz w:val="24"/>
          <w:szCs w:val="24"/>
        </w:rPr>
        <w:t>Improvement</w:t>
      </w:r>
      <w:proofErr w:type="spellEnd"/>
      <w:r w:rsidR="00AC59A9">
        <w:rPr>
          <w:rFonts w:ascii="Times New Roman" w:hAnsi="Times New Roman"/>
          <w:color w:val="000000" w:themeColor="text1"/>
          <w:sz w:val="24"/>
          <w:szCs w:val="24"/>
        </w:rPr>
        <w:t xml:space="preserve"> in </w:t>
      </w:r>
      <w:proofErr w:type="spellStart"/>
      <w:r w:rsidR="00AC59A9">
        <w:rPr>
          <w:rFonts w:ascii="Times New Roman" w:hAnsi="Times New Roman"/>
          <w:color w:val="000000" w:themeColor="text1"/>
          <w:sz w:val="24"/>
          <w:szCs w:val="24"/>
        </w:rPr>
        <w:t>Lipid</w:t>
      </w:r>
      <w:proofErr w:type="spellEnd"/>
      <w:r w:rsidR="00AC59A9">
        <w:rPr>
          <w:rFonts w:ascii="Times New Roman" w:hAnsi="Times New Roman"/>
          <w:color w:val="000000" w:themeColor="text1"/>
          <w:sz w:val="24"/>
          <w:szCs w:val="24"/>
        </w:rPr>
        <w:t xml:space="preserve"> Profiles in </w:t>
      </w:r>
      <w:proofErr w:type="spellStart"/>
      <w:r w:rsidR="00AC59A9">
        <w:rPr>
          <w:rFonts w:ascii="Times New Roman" w:hAnsi="Times New Roman"/>
          <w:color w:val="000000" w:themeColor="text1"/>
          <w:sz w:val="24"/>
          <w:szCs w:val="24"/>
        </w:rPr>
        <w:t>Rheumatoid</w:t>
      </w:r>
      <w:proofErr w:type="spellEnd"/>
      <w:r w:rsidR="00AC59A9">
        <w:rPr>
          <w:rFonts w:ascii="Times New Roman" w:hAnsi="Times New Roman"/>
          <w:color w:val="000000" w:themeColor="text1"/>
          <w:sz w:val="24"/>
          <w:szCs w:val="24"/>
        </w:rPr>
        <w:t xml:space="preserve"> </w:t>
      </w:r>
      <w:proofErr w:type="spellStart"/>
      <w:r w:rsidR="00AC59A9">
        <w:rPr>
          <w:rFonts w:ascii="Times New Roman" w:hAnsi="Times New Roman"/>
          <w:color w:val="000000" w:themeColor="text1"/>
          <w:sz w:val="24"/>
          <w:szCs w:val="24"/>
        </w:rPr>
        <w:t>Arthritis</w:t>
      </w:r>
      <w:proofErr w:type="spellEnd"/>
      <w:r w:rsidR="00AC59A9">
        <w:rPr>
          <w:rFonts w:ascii="Times New Roman" w:hAnsi="Times New Roman"/>
          <w:color w:val="000000" w:themeColor="text1"/>
          <w:sz w:val="24"/>
          <w:szCs w:val="24"/>
        </w:rPr>
        <w:t xml:space="preserve"> </w:t>
      </w:r>
      <w:proofErr w:type="spellStart"/>
      <w:r w:rsidR="00AC59A9">
        <w:rPr>
          <w:rFonts w:ascii="Times New Roman" w:hAnsi="Times New Roman"/>
          <w:color w:val="000000" w:themeColor="text1"/>
          <w:sz w:val="24"/>
          <w:szCs w:val="24"/>
        </w:rPr>
        <w:t>Patients</w:t>
      </w:r>
      <w:proofErr w:type="spellEnd"/>
      <w:r w:rsidR="00AC59A9">
        <w:rPr>
          <w:rFonts w:ascii="Times New Roman" w:hAnsi="Times New Roman"/>
          <w:color w:val="000000" w:themeColor="text1"/>
          <w:sz w:val="24"/>
          <w:szCs w:val="24"/>
        </w:rPr>
        <w:t xml:space="preserve">. </w:t>
      </w:r>
      <w:proofErr w:type="spellStart"/>
      <w:r w:rsidR="00AC59A9">
        <w:rPr>
          <w:rFonts w:ascii="Times New Roman" w:hAnsi="Times New Roman"/>
          <w:color w:val="000000" w:themeColor="text1"/>
          <w:sz w:val="24"/>
          <w:szCs w:val="24"/>
        </w:rPr>
        <w:t>Arthritis</w:t>
      </w:r>
      <w:proofErr w:type="spellEnd"/>
      <w:r w:rsidR="00AC59A9">
        <w:rPr>
          <w:rFonts w:ascii="Times New Roman" w:hAnsi="Times New Roman"/>
          <w:color w:val="000000" w:themeColor="text1"/>
          <w:sz w:val="24"/>
          <w:szCs w:val="24"/>
        </w:rPr>
        <w:t xml:space="preserve"> </w:t>
      </w:r>
      <w:proofErr w:type="spellStart"/>
      <w:r w:rsidR="00AC59A9">
        <w:rPr>
          <w:rFonts w:ascii="Times New Roman" w:hAnsi="Times New Roman"/>
          <w:color w:val="000000" w:themeColor="text1"/>
          <w:sz w:val="24"/>
          <w:szCs w:val="24"/>
        </w:rPr>
        <w:t>Care</w:t>
      </w:r>
      <w:proofErr w:type="spellEnd"/>
      <w:r w:rsidR="00AC59A9">
        <w:rPr>
          <w:rFonts w:ascii="Times New Roman" w:hAnsi="Times New Roman"/>
          <w:color w:val="000000" w:themeColor="text1"/>
          <w:sz w:val="24"/>
          <w:szCs w:val="24"/>
        </w:rPr>
        <w:t xml:space="preserve"> &amp; </w:t>
      </w:r>
      <w:proofErr w:type="spellStart"/>
      <w:r w:rsidR="00AC59A9">
        <w:rPr>
          <w:rFonts w:ascii="Times New Roman" w:hAnsi="Times New Roman"/>
          <w:color w:val="000000" w:themeColor="text1"/>
          <w:sz w:val="24"/>
          <w:szCs w:val="24"/>
        </w:rPr>
        <w:t>Research</w:t>
      </w:r>
      <w:proofErr w:type="spellEnd"/>
      <w:r w:rsidR="00AC59A9">
        <w:rPr>
          <w:rFonts w:ascii="Times New Roman" w:hAnsi="Times New Roman"/>
          <w:color w:val="000000" w:themeColor="text1"/>
          <w:sz w:val="24"/>
          <w:szCs w:val="24"/>
        </w:rPr>
        <w:t xml:space="preserve">. v. 63, n. 4, p. 530-534, 2011. DOI: </w:t>
      </w:r>
      <w:r w:rsidR="00AC59A9" w:rsidRPr="00AC59A9">
        <w:rPr>
          <w:rFonts w:ascii="Times New Roman" w:hAnsi="Times New Roman"/>
          <w:color w:val="231F20"/>
          <w:sz w:val="24"/>
          <w:szCs w:val="24"/>
          <w:shd w:val="clear" w:color="auto" w:fill="FFFFFF"/>
        </w:rPr>
        <w:t>10.1002/acr.20393</w:t>
      </w:r>
    </w:p>
    <w:p w14:paraId="165C28E8" w14:textId="77777777" w:rsidR="006D74E0" w:rsidRDefault="006D74E0" w:rsidP="00613E3B">
      <w:pPr>
        <w:spacing w:after="0" w:line="240" w:lineRule="auto"/>
        <w:rPr>
          <w:rFonts w:ascii="Times New Roman" w:hAnsi="Times New Roman"/>
          <w:color w:val="000000" w:themeColor="text1"/>
          <w:sz w:val="24"/>
          <w:szCs w:val="24"/>
        </w:rPr>
      </w:pPr>
    </w:p>
    <w:p w14:paraId="6899FD6F" w14:textId="77777777" w:rsidR="00C31508" w:rsidRDefault="00C31508" w:rsidP="00613E3B">
      <w:pPr>
        <w:spacing w:after="0" w:line="240" w:lineRule="auto"/>
        <w:rPr>
          <w:rFonts w:ascii="Times New Roman" w:hAnsi="Times New Roman"/>
          <w:color w:val="000000" w:themeColor="text1"/>
          <w:sz w:val="24"/>
          <w:szCs w:val="24"/>
        </w:rPr>
      </w:pPr>
    </w:p>
    <w:p w14:paraId="769C6B28" w14:textId="77777777" w:rsidR="00C31508" w:rsidRDefault="00C31508" w:rsidP="00613E3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NEWTON-CHEH, C; LIN, A. E., BAGGISH, A. L.; WANG, H. </w:t>
      </w:r>
      <w:r w:rsidR="003B6DB1">
        <w:rPr>
          <w:rFonts w:ascii="Times New Roman" w:hAnsi="Times New Roman"/>
          <w:color w:val="000000" w:themeColor="text1"/>
          <w:sz w:val="24"/>
          <w:szCs w:val="24"/>
        </w:rPr>
        <w:t xml:space="preserve">Case 11-2011 – A 47-Year-Old Man </w:t>
      </w:r>
      <w:proofErr w:type="spellStart"/>
      <w:r w:rsidR="003B6DB1">
        <w:rPr>
          <w:rFonts w:ascii="Times New Roman" w:hAnsi="Times New Roman"/>
          <w:color w:val="000000" w:themeColor="text1"/>
          <w:sz w:val="24"/>
          <w:szCs w:val="24"/>
        </w:rPr>
        <w:t>with</w:t>
      </w:r>
      <w:proofErr w:type="spellEnd"/>
      <w:r w:rsidR="003B6DB1">
        <w:rPr>
          <w:rFonts w:ascii="Times New Roman" w:hAnsi="Times New Roman"/>
          <w:color w:val="000000" w:themeColor="text1"/>
          <w:sz w:val="24"/>
          <w:szCs w:val="24"/>
        </w:rPr>
        <w:t xml:space="preserve"> </w:t>
      </w:r>
      <w:proofErr w:type="spellStart"/>
      <w:r w:rsidR="003B6DB1">
        <w:rPr>
          <w:rFonts w:ascii="Times New Roman" w:hAnsi="Times New Roman"/>
          <w:color w:val="000000" w:themeColor="text1"/>
          <w:sz w:val="24"/>
          <w:szCs w:val="24"/>
        </w:rPr>
        <w:t>Systemic</w:t>
      </w:r>
      <w:proofErr w:type="spellEnd"/>
      <w:r w:rsidR="003B6DB1">
        <w:rPr>
          <w:rFonts w:ascii="Times New Roman" w:hAnsi="Times New Roman"/>
          <w:color w:val="000000" w:themeColor="text1"/>
          <w:sz w:val="24"/>
          <w:szCs w:val="24"/>
        </w:rPr>
        <w:t xml:space="preserve"> </w:t>
      </w:r>
      <w:proofErr w:type="spellStart"/>
      <w:r w:rsidR="003B6DB1">
        <w:rPr>
          <w:rFonts w:ascii="Times New Roman" w:hAnsi="Times New Roman"/>
          <w:color w:val="000000" w:themeColor="text1"/>
          <w:sz w:val="24"/>
          <w:szCs w:val="24"/>
        </w:rPr>
        <w:t>Lupus</w:t>
      </w:r>
      <w:proofErr w:type="spellEnd"/>
      <w:r w:rsidR="003B6DB1">
        <w:rPr>
          <w:rFonts w:ascii="Times New Roman" w:hAnsi="Times New Roman"/>
          <w:color w:val="000000" w:themeColor="text1"/>
          <w:sz w:val="24"/>
          <w:szCs w:val="24"/>
        </w:rPr>
        <w:t xml:space="preserve"> </w:t>
      </w:r>
      <w:proofErr w:type="spellStart"/>
      <w:r w:rsidR="003B6DB1">
        <w:rPr>
          <w:rFonts w:ascii="Times New Roman" w:hAnsi="Times New Roman"/>
          <w:color w:val="000000" w:themeColor="text1"/>
          <w:sz w:val="24"/>
          <w:szCs w:val="24"/>
        </w:rPr>
        <w:t>Erythematosus</w:t>
      </w:r>
      <w:proofErr w:type="spellEnd"/>
      <w:r w:rsidR="003B6DB1">
        <w:rPr>
          <w:rFonts w:ascii="Times New Roman" w:hAnsi="Times New Roman"/>
          <w:color w:val="000000" w:themeColor="text1"/>
          <w:sz w:val="24"/>
          <w:szCs w:val="24"/>
        </w:rPr>
        <w:t xml:space="preserve"> </w:t>
      </w:r>
      <w:proofErr w:type="spellStart"/>
      <w:r w:rsidR="003B6DB1">
        <w:rPr>
          <w:rFonts w:ascii="Times New Roman" w:hAnsi="Times New Roman"/>
          <w:color w:val="000000" w:themeColor="text1"/>
          <w:sz w:val="24"/>
          <w:szCs w:val="24"/>
        </w:rPr>
        <w:t>and</w:t>
      </w:r>
      <w:proofErr w:type="spellEnd"/>
      <w:r w:rsidR="003B6DB1">
        <w:rPr>
          <w:rFonts w:ascii="Times New Roman" w:hAnsi="Times New Roman"/>
          <w:color w:val="000000" w:themeColor="text1"/>
          <w:sz w:val="24"/>
          <w:szCs w:val="24"/>
        </w:rPr>
        <w:t xml:space="preserve"> Heart </w:t>
      </w:r>
      <w:proofErr w:type="spellStart"/>
      <w:r w:rsidR="003B6DB1">
        <w:rPr>
          <w:rFonts w:ascii="Times New Roman" w:hAnsi="Times New Roman"/>
          <w:color w:val="000000" w:themeColor="text1"/>
          <w:sz w:val="24"/>
          <w:szCs w:val="24"/>
        </w:rPr>
        <w:t>Failure</w:t>
      </w:r>
      <w:proofErr w:type="spellEnd"/>
      <w:r w:rsidR="003B6DB1">
        <w:rPr>
          <w:rFonts w:ascii="Times New Roman" w:hAnsi="Times New Roman"/>
          <w:color w:val="000000" w:themeColor="text1"/>
          <w:sz w:val="24"/>
          <w:szCs w:val="24"/>
        </w:rPr>
        <w:t xml:space="preserve">. </w:t>
      </w:r>
      <w:r w:rsidR="003B6DB1" w:rsidRPr="003B6DB1">
        <w:rPr>
          <w:rFonts w:ascii="Times New Roman" w:hAnsi="Times New Roman"/>
          <w:b/>
          <w:color w:val="000000" w:themeColor="text1"/>
          <w:sz w:val="24"/>
          <w:szCs w:val="24"/>
        </w:rPr>
        <w:t xml:space="preserve">The New </w:t>
      </w:r>
      <w:proofErr w:type="spellStart"/>
      <w:r w:rsidR="003B6DB1" w:rsidRPr="003B6DB1">
        <w:rPr>
          <w:rFonts w:ascii="Times New Roman" w:hAnsi="Times New Roman"/>
          <w:b/>
          <w:color w:val="000000" w:themeColor="text1"/>
          <w:sz w:val="24"/>
          <w:szCs w:val="24"/>
        </w:rPr>
        <w:t>England</w:t>
      </w:r>
      <w:proofErr w:type="spellEnd"/>
      <w:r w:rsidR="003B6DB1" w:rsidRPr="003B6DB1">
        <w:rPr>
          <w:rFonts w:ascii="Times New Roman" w:hAnsi="Times New Roman"/>
          <w:b/>
          <w:color w:val="000000" w:themeColor="text1"/>
          <w:sz w:val="24"/>
          <w:szCs w:val="24"/>
        </w:rPr>
        <w:t xml:space="preserve"> </w:t>
      </w:r>
      <w:proofErr w:type="spellStart"/>
      <w:r w:rsidR="003B6DB1" w:rsidRPr="003B6DB1">
        <w:rPr>
          <w:rFonts w:ascii="Times New Roman" w:hAnsi="Times New Roman"/>
          <w:b/>
          <w:color w:val="000000" w:themeColor="text1"/>
          <w:sz w:val="24"/>
          <w:szCs w:val="24"/>
        </w:rPr>
        <w:t>Journal</w:t>
      </w:r>
      <w:proofErr w:type="spellEnd"/>
      <w:r w:rsidR="003B6DB1" w:rsidRPr="003B6DB1">
        <w:rPr>
          <w:rFonts w:ascii="Times New Roman" w:hAnsi="Times New Roman"/>
          <w:b/>
          <w:color w:val="000000" w:themeColor="text1"/>
          <w:sz w:val="24"/>
          <w:szCs w:val="24"/>
        </w:rPr>
        <w:t xml:space="preserve"> </w:t>
      </w:r>
      <w:proofErr w:type="spellStart"/>
      <w:proofErr w:type="gramStart"/>
      <w:r w:rsidR="003B6DB1" w:rsidRPr="003B6DB1">
        <w:rPr>
          <w:rFonts w:ascii="Times New Roman" w:hAnsi="Times New Roman"/>
          <w:b/>
          <w:color w:val="000000" w:themeColor="text1"/>
          <w:sz w:val="24"/>
          <w:szCs w:val="24"/>
        </w:rPr>
        <w:t>of</w:t>
      </w:r>
      <w:proofErr w:type="spellEnd"/>
      <w:r w:rsidR="003B6DB1" w:rsidRPr="003B6DB1">
        <w:rPr>
          <w:rFonts w:ascii="Times New Roman" w:hAnsi="Times New Roman"/>
          <w:b/>
          <w:color w:val="000000" w:themeColor="text1"/>
          <w:sz w:val="24"/>
          <w:szCs w:val="24"/>
        </w:rPr>
        <w:t xml:space="preserve"> Medicine</w:t>
      </w:r>
      <w:proofErr w:type="gramEnd"/>
      <w:r w:rsidR="003B6DB1">
        <w:rPr>
          <w:rFonts w:ascii="Times New Roman" w:hAnsi="Times New Roman"/>
          <w:color w:val="000000" w:themeColor="text1"/>
          <w:sz w:val="24"/>
          <w:szCs w:val="24"/>
        </w:rPr>
        <w:t xml:space="preserve">. Disponível em: </w:t>
      </w:r>
      <w:r w:rsidR="003B6DB1" w:rsidRPr="003B6DB1">
        <w:rPr>
          <w:rFonts w:ascii="Times New Roman" w:hAnsi="Times New Roman"/>
          <w:color w:val="000000" w:themeColor="text1"/>
          <w:sz w:val="24"/>
          <w:szCs w:val="24"/>
        </w:rPr>
        <w:t>https://www.nejm.org/doi/full/10.1056/NEJMcpc1011319</w:t>
      </w:r>
      <w:r w:rsidR="003B6DB1">
        <w:rPr>
          <w:rFonts w:ascii="Times New Roman" w:hAnsi="Times New Roman"/>
          <w:color w:val="000000" w:themeColor="text1"/>
          <w:sz w:val="24"/>
          <w:szCs w:val="24"/>
        </w:rPr>
        <w:t>. Acesso em: 14 de agosto de 2020.</w:t>
      </w:r>
    </w:p>
    <w:p w14:paraId="69C7C395" w14:textId="77777777" w:rsidR="003B6DB1" w:rsidRDefault="003B6DB1" w:rsidP="00613E3B">
      <w:pPr>
        <w:spacing w:after="0" w:line="240" w:lineRule="auto"/>
        <w:rPr>
          <w:rFonts w:ascii="Times New Roman" w:hAnsi="Times New Roman"/>
          <w:color w:val="000000" w:themeColor="text1"/>
          <w:sz w:val="24"/>
          <w:szCs w:val="24"/>
        </w:rPr>
      </w:pPr>
    </w:p>
    <w:p w14:paraId="2FA71441" w14:textId="77777777" w:rsidR="003B6DB1" w:rsidRDefault="003B6DB1" w:rsidP="00613E3B">
      <w:pPr>
        <w:spacing w:after="0" w:line="240" w:lineRule="auto"/>
        <w:rPr>
          <w:rFonts w:ascii="Times New Roman" w:hAnsi="Times New Roman"/>
          <w:color w:val="000000" w:themeColor="text1"/>
          <w:sz w:val="24"/>
          <w:szCs w:val="24"/>
        </w:rPr>
      </w:pPr>
    </w:p>
    <w:p w14:paraId="37C0D562" w14:textId="55092C70" w:rsidR="003B6DB1" w:rsidRDefault="003B6DB1" w:rsidP="00613E3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NUNES, A. F. S. Caracterização estrutural e funcional dos efeitos do tratamento com </w:t>
      </w:r>
      <w:r w:rsidR="00613E3B">
        <w:rPr>
          <w:rFonts w:ascii="Times New Roman" w:hAnsi="Times New Roman"/>
          <w:color w:val="000000" w:themeColor="text1"/>
          <w:sz w:val="24"/>
          <w:szCs w:val="24"/>
        </w:rPr>
        <w:t>/</w:t>
      </w:r>
      <w:proofErr w:type="spellStart"/>
      <w:r>
        <w:rPr>
          <w:rFonts w:ascii="Times New Roman" w:hAnsi="Times New Roman"/>
          <w:color w:val="000000" w:themeColor="text1"/>
          <w:sz w:val="24"/>
          <w:szCs w:val="24"/>
        </w:rPr>
        <w:t>hidroxicloroquina</w:t>
      </w:r>
      <w:proofErr w:type="spellEnd"/>
      <w:r>
        <w:rPr>
          <w:rFonts w:ascii="Times New Roman" w:hAnsi="Times New Roman"/>
          <w:color w:val="000000" w:themeColor="text1"/>
          <w:sz w:val="24"/>
          <w:szCs w:val="24"/>
        </w:rPr>
        <w:t xml:space="preserve"> na retina. </w:t>
      </w:r>
      <w:r w:rsidR="007A5B7B">
        <w:rPr>
          <w:rFonts w:ascii="Times New Roman" w:hAnsi="Times New Roman"/>
          <w:color w:val="000000" w:themeColor="text1"/>
          <w:sz w:val="24"/>
          <w:szCs w:val="24"/>
        </w:rPr>
        <w:t xml:space="preserve">2018. 33 f. </w:t>
      </w:r>
      <w:r>
        <w:rPr>
          <w:rFonts w:ascii="Times New Roman" w:hAnsi="Times New Roman"/>
          <w:color w:val="000000" w:themeColor="text1"/>
          <w:sz w:val="24"/>
          <w:szCs w:val="24"/>
        </w:rPr>
        <w:t>Dissertação (Mestrado Integrado em Medicina) – Faculdade de Medicina da Universidade de Coimbra. Coimbra, 2018. Disponível em</w:t>
      </w:r>
      <w:r w:rsidR="007A5B7B">
        <w:rPr>
          <w:rFonts w:ascii="Times New Roman" w:hAnsi="Times New Roman"/>
          <w:color w:val="000000" w:themeColor="text1"/>
          <w:sz w:val="24"/>
          <w:szCs w:val="24"/>
        </w:rPr>
        <w:t xml:space="preserve">: </w:t>
      </w:r>
      <w:r w:rsidR="007A5B7B" w:rsidRPr="007A5B7B">
        <w:rPr>
          <w:rFonts w:ascii="Times New Roman" w:hAnsi="Times New Roman"/>
          <w:color w:val="000000" w:themeColor="text1"/>
          <w:sz w:val="24"/>
          <w:szCs w:val="24"/>
        </w:rPr>
        <w:t>https://estudogeral.uc.pt/bitstream/10316/82416/1/AFSN%20-%20TESE%20VERS%c3%83O%20FINAL.pdf</w:t>
      </w:r>
      <w:r w:rsidR="007A5B7B">
        <w:rPr>
          <w:rFonts w:ascii="Times New Roman" w:hAnsi="Times New Roman"/>
          <w:color w:val="000000" w:themeColor="text1"/>
          <w:sz w:val="24"/>
          <w:szCs w:val="24"/>
        </w:rPr>
        <w:t>. Acesso em: 14 de agosto de 2020.</w:t>
      </w:r>
    </w:p>
    <w:p w14:paraId="7BC6ED49" w14:textId="77777777" w:rsidR="0092358A" w:rsidRDefault="0092358A" w:rsidP="00613E3B">
      <w:pPr>
        <w:spacing w:after="0" w:line="240" w:lineRule="auto"/>
        <w:rPr>
          <w:rFonts w:ascii="Times New Roman" w:hAnsi="Times New Roman"/>
          <w:color w:val="000000" w:themeColor="text1"/>
          <w:sz w:val="24"/>
          <w:szCs w:val="24"/>
        </w:rPr>
      </w:pPr>
    </w:p>
    <w:p w14:paraId="1989FDD0" w14:textId="77777777" w:rsidR="0092358A" w:rsidRDefault="0092358A" w:rsidP="00613E3B">
      <w:pPr>
        <w:spacing w:after="0" w:line="240" w:lineRule="auto"/>
        <w:rPr>
          <w:rFonts w:ascii="Times New Roman" w:hAnsi="Times New Roman"/>
          <w:color w:val="000000" w:themeColor="text1"/>
          <w:sz w:val="24"/>
          <w:szCs w:val="24"/>
        </w:rPr>
      </w:pPr>
    </w:p>
    <w:p w14:paraId="5DDAC471" w14:textId="77777777" w:rsidR="0092358A" w:rsidRPr="007135E9" w:rsidRDefault="0092358A" w:rsidP="00613E3B">
      <w:pPr>
        <w:spacing w:after="0" w:line="240" w:lineRule="auto"/>
        <w:rPr>
          <w:rFonts w:ascii="Times New Roman" w:hAnsi="Times New Roman"/>
          <w:color w:val="000000" w:themeColor="text1"/>
          <w:sz w:val="24"/>
          <w:szCs w:val="24"/>
        </w:rPr>
      </w:pPr>
      <w:r w:rsidRPr="007135E9">
        <w:rPr>
          <w:rFonts w:ascii="Times New Roman" w:hAnsi="Times New Roman"/>
          <w:color w:val="000000" w:themeColor="text1"/>
          <w:sz w:val="24"/>
          <w:szCs w:val="24"/>
        </w:rPr>
        <w:t xml:space="preserve">PONTICELLI, C.; MORONI, G. </w:t>
      </w:r>
      <w:proofErr w:type="spellStart"/>
      <w:r w:rsidRPr="007135E9">
        <w:rPr>
          <w:rStyle w:val="arttitle"/>
          <w:rFonts w:ascii="Times New Roman" w:hAnsi="Times New Roman"/>
          <w:color w:val="333333"/>
          <w:sz w:val="24"/>
          <w:szCs w:val="24"/>
        </w:rPr>
        <w:t>Hydroxychloroquine</w:t>
      </w:r>
      <w:proofErr w:type="spellEnd"/>
      <w:r w:rsidRPr="007135E9">
        <w:rPr>
          <w:rStyle w:val="arttitle"/>
          <w:rFonts w:ascii="Times New Roman" w:hAnsi="Times New Roman"/>
          <w:color w:val="333333"/>
          <w:sz w:val="24"/>
          <w:szCs w:val="24"/>
        </w:rPr>
        <w:t xml:space="preserve"> in </w:t>
      </w:r>
      <w:proofErr w:type="spellStart"/>
      <w:r w:rsidRPr="007135E9">
        <w:rPr>
          <w:rStyle w:val="arttitle"/>
          <w:rFonts w:ascii="Times New Roman" w:hAnsi="Times New Roman"/>
          <w:color w:val="333333"/>
          <w:sz w:val="24"/>
          <w:szCs w:val="24"/>
        </w:rPr>
        <w:t>systemic</w:t>
      </w:r>
      <w:proofErr w:type="spellEnd"/>
      <w:r w:rsidRPr="007135E9">
        <w:rPr>
          <w:rStyle w:val="arttitle"/>
          <w:rFonts w:ascii="Times New Roman" w:hAnsi="Times New Roman"/>
          <w:color w:val="333333"/>
          <w:sz w:val="24"/>
          <w:szCs w:val="24"/>
        </w:rPr>
        <w:t xml:space="preserve"> </w:t>
      </w:r>
      <w:proofErr w:type="spellStart"/>
      <w:r w:rsidRPr="007135E9">
        <w:rPr>
          <w:rStyle w:val="arttitle"/>
          <w:rFonts w:ascii="Times New Roman" w:hAnsi="Times New Roman"/>
          <w:color w:val="333333"/>
          <w:sz w:val="24"/>
          <w:szCs w:val="24"/>
        </w:rPr>
        <w:t>lupus</w:t>
      </w:r>
      <w:proofErr w:type="spellEnd"/>
      <w:r w:rsidRPr="007135E9">
        <w:rPr>
          <w:rStyle w:val="arttitle"/>
          <w:rFonts w:ascii="Times New Roman" w:hAnsi="Times New Roman"/>
          <w:color w:val="333333"/>
          <w:sz w:val="24"/>
          <w:szCs w:val="24"/>
        </w:rPr>
        <w:t xml:space="preserve"> </w:t>
      </w:r>
      <w:proofErr w:type="spellStart"/>
      <w:r w:rsidRPr="007135E9">
        <w:rPr>
          <w:rStyle w:val="arttitle"/>
          <w:rFonts w:ascii="Times New Roman" w:hAnsi="Times New Roman"/>
          <w:color w:val="333333"/>
          <w:sz w:val="24"/>
          <w:szCs w:val="24"/>
        </w:rPr>
        <w:t>erythematosus</w:t>
      </w:r>
      <w:proofErr w:type="spellEnd"/>
      <w:r w:rsidRPr="007135E9">
        <w:rPr>
          <w:rStyle w:val="arttitle"/>
          <w:rFonts w:ascii="Times New Roman" w:hAnsi="Times New Roman"/>
          <w:color w:val="333333"/>
          <w:sz w:val="24"/>
          <w:szCs w:val="24"/>
        </w:rPr>
        <w:t xml:space="preserve"> (SLE).</w:t>
      </w:r>
      <w:r w:rsidRPr="007135E9">
        <w:rPr>
          <w:rFonts w:ascii="Times New Roman" w:hAnsi="Times New Roman"/>
          <w:color w:val="333333"/>
          <w:sz w:val="24"/>
          <w:szCs w:val="24"/>
        </w:rPr>
        <w:t> </w:t>
      </w:r>
      <w:r w:rsidRPr="007135E9">
        <w:rPr>
          <w:rStyle w:val="serialtitle"/>
          <w:rFonts w:ascii="Times New Roman" w:hAnsi="Times New Roman"/>
          <w:b/>
          <w:color w:val="333333"/>
          <w:sz w:val="24"/>
          <w:szCs w:val="24"/>
        </w:rPr>
        <w:t xml:space="preserve">Expert </w:t>
      </w:r>
      <w:proofErr w:type="spellStart"/>
      <w:r w:rsidRPr="007135E9">
        <w:rPr>
          <w:rStyle w:val="serialtitle"/>
          <w:rFonts w:ascii="Times New Roman" w:hAnsi="Times New Roman"/>
          <w:b/>
          <w:color w:val="333333"/>
          <w:sz w:val="24"/>
          <w:szCs w:val="24"/>
        </w:rPr>
        <w:t>Opinion</w:t>
      </w:r>
      <w:proofErr w:type="spellEnd"/>
      <w:r w:rsidRPr="007135E9">
        <w:rPr>
          <w:rStyle w:val="serialtitle"/>
          <w:rFonts w:ascii="Times New Roman" w:hAnsi="Times New Roman"/>
          <w:b/>
          <w:color w:val="333333"/>
          <w:sz w:val="24"/>
          <w:szCs w:val="24"/>
        </w:rPr>
        <w:t xml:space="preserve"> </w:t>
      </w:r>
      <w:proofErr w:type="spellStart"/>
      <w:r w:rsidRPr="007135E9">
        <w:rPr>
          <w:rStyle w:val="serialtitle"/>
          <w:rFonts w:ascii="Times New Roman" w:hAnsi="Times New Roman"/>
          <w:b/>
          <w:color w:val="333333"/>
          <w:sz w:val="24"/>
          <w:szCs w:val="24"/>
        </w:rPr>
        <w:t>on</w:t>
      </w:r>
      <w:proofErr w:type="spellEnd"/>
      <w:r w:rsidRPr="007135E9">
        <w:rPr>
          <w:rStyle w:val="serialtitle"/>
          <w:rFonts w:ascii="Times New Roman" w:hAnsi="Times New Roman"/>
          <w:b/>
          <w:color w:val="333333"/>
          <w:sz w:val="24"/>
          <w:szCs w:val="24"/>
        </w:rPr>
        <w:t xml:space="preserve"> </w:t>
      </w:r>
      <w:proofErr w:type="spellStart"/>
      <w:r w:rsidRPr="007135E9">
        <w:rPr>
          <w:rStyle w:val="serialtitle"/>
          <w:rFonts w:ascii="Times New Roman" w:hAnsi="Times New Roman"/>
          <w:b/>
          <w:color w:val="333333"/>
          <w:sz w:val="24"/>
          <w:szCs w:val="24"/>
        </w:rPr>
        <w:t>Drug</w:t>
      </w:r>
      <w:proofErr w:type="spellEnd"/>
      <w:r w:rsidRPr="007135E9">
        <w:rPr>
          <w:rStyle w:val="serialtitle"/>
          <w:rFonts w:ascii="Times New Roman" w:hAnsi="Times New Roman"/>
          <w:b/>
          <w:color w:val="333333"/>
          <w:sz w:val="24"/>
          <w:szCs w:val="24"/>
        </w:rPr>
        <w:t xml:space="preserve"> </w:t>
      </w:r>
      <w:proofErr w:type="spellStart"/>
      <w:r w:rsidRPr="007135E9">
        <w:rPr>
          <w:rStyle w:val="serialtitle"/>
          <w:rFonts w:ascii="Times New Roman" w:hAnsi="Times New Roman"/>
          <w:b/>
          <w:color w:val="333333"/>
          <w:sz w:val="24"/>
          <w:szCs w:val="24"/>
        </w:rPr>
        <w:t>Safety</w:t>
      </w:r>
      <w:proofErr w:type="spellEnd"/>
      <w:r w:rsidRPr="007135E9">
        <w:rPr>
          <w:rStyle w:val="serialtitle"/>
          <w:rFonts w:ascii="Times New Roman" w:hAnsi="Times New Roman"/>
          <w:color w:val="333333"/>
          <w:sz w:val="24"/>
          <w:szCs w:val="24"/>
        </w:rPr>
        <w:t xml:space="preserve">. v. </w:t>
      </w:r>
      <w:r w:rsidRPr="007135E9">
        <w:rPr>
          <w:rStyle w:val="volumeissue"/>
          <w:rFonts w:ascii="Times New Roman" w:hAnsi="Times New Roman"/>
          <w:color w:val="333333"/>
          <w:sz w:val="24"/>
          <w:szCs w:val="24"/>
        </w:rPr>
        <w:t>16, n. 3,</w:t>
      </w:r>
      <w:r w:rsidRPr="007135E9">
        <w:rPr>
          <w:rFonts w:ascii="Times New Roman" w:hAnsi="Times New Roman"/>
          <w:color w:val="333333"/>
          <w:sz w:val="24"/>
          <w:szCs w:val="24"/>
        </w:rPr>
        <w:t> </w:t>
      </w:r>
      <w:r w:rsidR="007135E9" w:rsidRPr="007135E9">
        <w:rPr>
          <w:rFonts w:ascii="Times New Roman" w:hAnsi="Times New Roman"/>
          <w:color w:val="333333"/>
          <w:sz w:val="24"/>
          <w:szCs w:val="24"/>
        </w:rPr>
        <w:t xml:space="preserve">p. </w:t>
      </w:r>
      <w:r w:rsidR="007135E9" w:rsidRPr="007135E9">
        <w:rPr>
          <w:rStyle w:val="pagerange"/>
          <w:rFonts w:ascii="Times New Roman" w:hAnsi="Times New Roman"/>
          <w:color w:val="333333"/>
          <w:sz w:val="24"/>
          <w:szCs w:val="24"/>
        </w:rPr>
        <w:t xml:space="preserve">411 </w:t>
      </w:r>
      <w:r w:rsidRPr="007135E9">
        <w:rPr>
          <w:rStyle w:val="pagerange"/>
          <w:rFonts w:ascii="Times New Roman" w:hAnsi="Times New Roman"/>
          <w:color w:val="333333"/>
          <w:sz w:val="24"/>
          <w:szCs w:val="24"/>
        </w:rPr>
        <w:t>419,</w:t>
      </w:r>
      <w:r w:rsidRPr="007135E9">
        <w:rPr>
          <w:rFonts w:ascii="Times New Roman" w:hAnsi="Times New Roman"/>
          <w:color w:val="333333"/>
          <w:sz w:val="24"/>
          <w:szCs w:val="24"/>
        </w:rPr>
        <w:t> </w:t>
      </w:r>
      <w:r w:rsidRPr="007135E9">
        <w:rPr>
          <w:rStyle w:val="doilink"/>
          <w:rFonts w:ascii="Times New Roman" w:hAnsi="Times New Roman"/>
          <w:color w:val="333333"/>
          <w:sz w:val="24"/>
          <w:szCs w:val="24"/>
        </w:rPr>
        <w:t>DOI: 10.1080/14740338.2017.1269168</w:t>
      </w:r>
      <w:r w:rsidR="007135E9">
        <w:rPr>
          <w:rFonts w:ascii="Times New Roman" w:hAnsi="Times New Roman"/>
          <w:color w:val="000000" w:themeColor="text1"/>
          <w:sz w:val="24"/>
          <w:szCs w:val="24"/>
        </w:rPr>
        <w:t>.</w:t>
      </w:r>
    </w:p>
    <w:p w14:paraId="2CAEFF84" w14:textId="77777777" w:rsidR="0092358A" w:rsidRPr="007135E9" w:rsidRDefault="0092358A" w:rsidP="00613E3B">
      <w:pPr>
        <w:spacing w:after="0" w:line="240" w:lineRule="auto"/>
        <w:rPr>
          <w:rFonts w:ascii="Times New Roman" w:hAnsi="Times New Roman"/>
          <w:color w:val="000000" w:themeColor="text1"/>
          <w:sz w:val="24"/>
          <w:szCs w:val="24"/>
        </w:rPr>
      </w:pPr>
    </w:p>
    <w:p w14:paraId="508D23F9" w14:textId="77777777" w:rsidR="006D74E0" w:rsidRDefault="006D74E0" w:rsidP="00613E3B">
      <w:pPr>
        <w:spacing w:after="0" w:line="240" w:lineRule="auto"/>
        <w:rPr>
          <w:rFonts w:ascii="Times New Roman" w:hAnsi="Times New Roman"/>
          <w:color w:val="000000" w:themeColor="text1"/>
          <w:sz w:val="24"/>
          <w:szCs w:val="24"/>
        </w:rPr>
      </w:pPr>
    </w:p>
    <w:p w14:paraId="51A9EA10" w14:textId="77777777" w:rsidR="006D74E0" w:rsidRDefault="00404C61" w:rsidP="00613E3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QUEIROZ, E. C.; LIMA, K. E. R.; RABELO, Z. H.; LINHARES, N. P.; OLIVEIRA, L. L.; MENDES, T. A. D. Uso do fármaco </w:t>
      </w:r>
      <w:proofErr w:type="spellStart"/>
      <w:r>
        <w:rPr>
          <w:rFonts w:ascii="Times New Roman" w:hAnsi="Times New Roman"/>
          <w:color w:val="000000" w:themeColor="text1"/>
          <w:sz w:val="24"/>
          <w:szCs w:val="24"/>
        </w:rPr>
        <w:t>hidroxicloroquina</w:t>
      </w:r>
      <w:proofErr w:type="spellEnd"/>
      <w:r>
        <w:rPr>
          <w:rFonts w:ascii="Times New Roman" w:hAnsi="Times New Roman"/>
          <w:color w:val="000000" w:themeColor="text1"/>
          <w:sz w:val="24"/>
          <w:szCs w:val="24"/>
        </w:rPr>
        <w:t xml:space="preserve"> como potencial tratamento do CORONAVIRUS COVID-19: uma revisão de literatura. </w:t>
      </w:r>
      <w:proofErr w:type="spellStart"/>
      <w:r>
        <w:rPr>
          <w:rFonts w:ascii="Times New Roman" w:hAnsi="Times New Roman"/>
          <w:color w:val="000000" w:themeColor="text1"/>
          <w:sz w:val="24"/>
          <w:szCs w:val="24"/>
        </w:rPr>
        <w:t>Brazilian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Journal</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of</w:t>
      </w:r>
      <w:proofErr w:type="spellEnd"/>
      <w:r>
        <w:rPr>
          <w:rFonts w:ascii="Times New Roman" w:hAnsi="Times New Roman"/>
          <w:color w:val="000000" w:themeColor="text1"/>
          <w:sz w:val="24"/>
          <w:szCs w:val="24"/>
        </w:rPr>
        <w:t xml:space="preserve"> Health Review. Curitiba, v. 3, n. 2, p. 3119-3132, 2020. DOI: </w:t>
      </w:r>
      <w:r>
        <w:rPr>
          <w:rStyle w:val="fontstyle01"/>
          <w:sz w:val="24"/>
          <w:szCs w:val="24"/>
        </w:rPr>
        <w:t>10.34119/bjhrv3n2-153</w:t>
      </w:r>
    </w:p>
    <w:p w14:paraId="7E854326" w14:textId="77777777" w:rsidR="006A5671" w:rsidRDefault="006A5671" w:rsidP="00613E3B">
      <w:pPr>
        <w:spacing w:after="0" w:line="240" w:lineRule="auto"/>
        <w:rPr>
          <w:rFonts w:ascii="Times New Roman" w:hAnsi="Times New Roman"/>
          <w:color w:val="000000" w:themeColor="text1"/>
          <w:sz w:val="24"/>
          <w:szCs w:val="24"/>
        </w:rPr>
      </w:pPr>
    </w:p>
    <w:p w14:paraId="596DF2C1" w14:textId="77777777" w:rsidR="006D74E0" w:rsidRDefault="006D74E0" w:rsidP="00613E3B">
      <w:pPr>
        <w:spacing w:after="0" w:line="240" w:lineRule="auto"/>
        <w:rPr>
          <w:rFonts w:ascii="Times New Roman" w:hAnsi="Times New Roman"/>
          <w:color w:val="000000" w:themeColor="text1"/>
          <w:sz w:val="24"/>
          <w:szCs w:val="24"/>
        </w:rPr>
      </w:pPr>
    </w:p>
    <w:p w14:paraId="6A06A9F5" w14:textId="77777777" w:rsidR="006D74E0" w:rsidRDefault="00404C61" w:rsidP="00613E3B">
      <w:pPr>
        <w:spacing w:after="0" w:line="240" w:lineRule="auto"/>
        <w:rPr>
          <w:rStyle w:val="fontstyle01"/>
          <w:sz w:val="24"/>
          <w:szCs w:val="24"/>
        </w:rPr>
      </w:pPr>
      <w:r>
        <w:rPr>
          <w:rFonts w:ascii="Times New Roman" w:hAnsi="Times New Roman"/>
          <w:color w:val="000000" w:themeColor="text1"/>
          <w:sz w:val="24"/>
          <w:szCs w:val="24"/>
        </w:rPr>
        <w:t xml:space="preserve">TANG, W.; CAO, Z.; HAN, M.; WANG, Z.; CHEN, J.; SUN, W.; WU, Y.; XIAO, W.; LIU, S.; CHEN, E.; CHEN, W.; WANG, X.; YANG, J. LIN, J.; ZHAO, Q.; YAN, Y.; XIE, Z.; LI, D.; YANG, Y.; LIU, L.; QU, J.; NING, G.; SHI, G.; XIE, Q. </w:t>
      </w:r>
      <w:proofErr w:type="spellStart"/>
      <w:r>
        <w:rPr>
          <w:rFonts w:ascii="Times New Roman" w:hAnsi="Times New Roman"/>
          <w:color w:val="000000" w:themeColor="text1"/>
          <w:sz w:val="24"/>
          <w:szCs w:val="24"/>
        </w:rPr>
        <w:t>Hydroxychloroquine</w:t>
      </w:r>
      <w:proofErr w:type="spellEnd"/>
      <w:r>
        <w:rPr>
          <w:rFonts w:ascii="Times New Roman" w:hAnsi="Times New Roman"/>
          <w:color w:val="000000" w:themeColor="text1"/>
          <w:sz w:val="24"/>
          <w:szCs w:val="24"/>
        </w:rPr>
        <w:t xml:space="preserve"> in </w:t>
      </w:r>
      <w:proofErr w:type="spellStart"/>
      <w:r>
        <w:rPr>
          <w:rFonts w:ascii="Times New Roman" w:hAnsi="Times New Roman"/>
          <w:color w:val="000000" w:themeColor="text1"/>
          <w:sz w:val="24"/>
          <w:szCs w:val="24"/>
        </w:rPr>
        <w:t>patients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with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maily</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mild</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to</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moderate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coronavirus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disease</w:t>
      </w:r>
      <w:proofErr w:type="spellEnd"/>
      <w:r>
        <w:rPr>
          <w:rFonts w:ascii="Times New Roman" w:hAnsi="Times New Roman"/>
          <w:color w:val="000000" w:themeColor="text1"/>
          <w:sz w:val="24"/>
          <w:szCs w:val="24"/>
        </w:rPr>
        <w:t xml:space="preserve"> 2019: open </w:t>
      </w:r>
      <w:proofErr w:type="spellStart"/>
      <w:r>
        <w:rPr>
          <w:rFonts w:ascii="Times New Roman" w:hAnsi="Times New Roman"/>
          <w:color w:val="000000" w:themeColor="text1"/>
          <w:sz w:val="24"/>
          <w:szCs w:val="24"/>
        </w:rPr>
        <w:t>label</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randomised</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controlled</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trial</w:t>
      </w:r>
      <w:proofErr w:type="spellEnd"/>
      <w:r>
        <w:rPr>
          <w:rFonts w:ascii="Times New Roman" w:hAnsi="Times New Roman"/>
          <w:color w:val="000000" w:themeColor="text1"/>
          <w:sz w:val="24"/>
          <w:szCs w:val="24"/>
        </w:rPr>
        <w:t xml:space="preserve">. </w:t>
      </w:r>
      <w:r>
        <w:rPr>
          <w:rFonts w:ascii="Times New Roman" w:hAnsi="Times New Roman"/>
          <w:b/>
          <w:color w:val="000000" w:themeColor="text1"/>
          <w:sz w:val="24"/>
          <w:szCs w:val="24"/>
        </w:rPr>
        <w:t>The BMJ</w:t>
      </w:r>
      <w:r>
        <w:rPr>
          <w:rFonts w:ascii="Times New Roman" w:hAnsi="Times New Roman"/>
          <w:color w:val="000000" w:themeColor="text1"/>
          <w:sz w:val="24"/>
          <w:szCs w:val="24"/>
        </w:rPr>
        <w:t xml:space="preserve">. China, v. 369, p. 1-11, 2020. DOI: </w:t>
      </w:r>
      <w:r w:rsidR="004522ED" w:rsidRPr="004522ED">
        <w:rPr>
          <w:rStyle w:val="fontstyle01"/>
          <w:sz w:val="24"/>
          <w:szCs w:val="24"/>
        </w:rPr>
        <w:t>http://dx.doi.org/10.1136/bmj.m1849</w:t>
      </w:r>
      <w:r w:rsidR="004522ED">
        <w:rPr>
          <w:rStyle w:val="fontstyle01"/>
          <w:sz w:val="24"/>
          <w:szCs w:val="24"/>
        </w:rPr>
        <w:t>.</w:t>
      </w:r>
    </w:p>
    <w:p w14:paraId="1CB2FFA9" w14:textId="77777777" w:rsidR="004522ED" w:rsidRDefault="004522ED" w:rsidP="00613E3B">
      <w:pPr>
        <w:spacing w:after="0" w:line="240" w:lineRule="auto"/>
        <w:rPr>
          <w:rStyle w:val="fontstyle01"/>
          <w:sz w:val="24"/>
          <w:szCs w:val="24"/>
        </w:rPr>
      </w:pPr>
    </w:p>
    <w:p w14:paraId="1A06C034" w14:textId="77777777" w:rsidR="004522ED" w:rsidRDefault="004522ED" w:rsidP="00613E3B">
      <w:pPr>
        <w:spacing w:after="0" w:line="240" w:lineRule="auto"/>
        <w:rPr>
          <w:rStyle w:val="fontstyle01"/>
          <w:sz w:val="24"/>
          <w:szCs w:val="24"/>
        </w:rPr>
      </w:pPr>
    </w:p>
    <w:p w14:paraId="10083B26" w14:textId="77777777" w:rsidR="004522ED" w:rsidRPr="004522ED" w:rsidRDefault="004522ED" w:rsidP="00613E3B">
      <w:pPr>
        <w:spacing w:after="0" w:line="240" w:lineRule="auto"/>
        <w:rPr>
          <w:rStyle w:val="fontstyle01"/>
          <w:rFonts w:ascii="Times New Roman" w:hAnsi="Times New Roman"/>
          <w:sz w:val="24"/>
          <w:szCs w:val="24"/>
        </w:rPr>
      </w:pPr>
      <w:r w:rsidRPr="004522ED">
        <w:rPr>
          <w:rFonts w:ascii="Times New Roman" w:hAnsi="Times New Roman"/>
          <w:color w:val="212121"/>
          <w:sz w:val="24"/>
          <w:szCs w:val="24"/>
          <w:shd w:val="clear" w:color="auto" w:fill="FFFFFF"/>
        </w:rPr>
        <w:t>W</w:t>
      </w:r>
      <w:r>
        <w:rPr>
          <w:rFonts w:ascii="Times New Roman" w:hAnsi="Times New Roman"/>
          <w:color w:val="212121"/>
          <w:sz w:val="24"/>
          <w:szCs w:val="24"/>
          <w:shd w:val="clear" w:color="auto" w:fill="FFFFFF"/>
        </w:rPr>
        <w:t>ALLACE,</w:t>
      </w:r>
      <w:r w:rsidRPr="004522ED">
        <w:rPr>
          <w:rFonts w:ascii="Times New Roman" w:hAnsi="Times New Roman"/>
          <w:color w:val="212121"/>
          <w:sz w:val="24"/>
          <w:szCs w:val="24"/>
          <w:shd w:val="clear" w:color="auto" w:fill="FFFFFF"/>
        </w:rPr>
        <w:t xml:space="preserve"> D</w:t>
      </w:r>
      <w:r>
        <w:rPr>
          <w:rFonts w:ascii="Times New Roman" w:hAnsi="Times New Roman"/>
          <w:color w:val="212121"/>
          <w:sz w:val="24"/>
          <w:szCs w:val="24"/>
          <w:shd w:val="clear" w:color="auto" w:fill="FFFFFF"/>
        </w:rPr>
        <w:t xml:space="preserve">. </w:t>
      </w:r>
      <w:r w:rsidRPr="004522ED">
        <w:rPr>
          <w:rFonts w:ascii="Times New Roman" w:hAnsi="Times New Roman"/>
          <w:color w:val="212121"/>
          <w:sz w:val="24"/>
          <w:szCs w:val="24"/>
          <w:shd w:val="clear" w:color="auto" w:fill="FFFFFF"/>
        </w:rPr>
        <w:t>J</w:t>
      </w:r>
      <w:r>
        <w:rPr>
          <w:rFonts w:ascii="Times New Roman" w:hAnsi="Times New Roman"/>
          <w:color w:val="212121"/>
          <w:sz w:val="24"/>
          <w:szCs w:val="24"/>
          <w:shd w:val="clear" w:color="auto" w:fill="FFFFFF"/>
        </w:rPr>
        <w:t>.;</w:t>
      </w:r>
      <w:r w:rsidRPr="004522ED">
        <w:rPr>
          <w:rFonts w:ascii="Times New Roman" w:hAnsi="Times New Roman"/>
          <w:color w:val="212121"/>
          <w:sz w:val="24"/>
          <w:szCs w:val="24"/>
          <w:shd w:val="clear" w:color="auto" w:fill="FFFFFF"/>
        </w:rPr>
        <w:t xml:space="preserve"> G</w:t>
      </w:r>
      <w:r>
        <w:rPr>
          <w:rFonts w:ascii="Times New Roman" w:hAnsi="Times New Roman"/>
          <w:color w:val="212121"/>
          <w:sz w:val="24"/>
          <w:szCs w:val="24"/>
          <w:shd w:val="clear" w:color="auto" w:fill="FFFFFF"/>
        </w:rPr>
        <w:t xml:space="preserve">UDSOORKAR, </w:t>
      </w:r>
      <w:r w:rsidRPr="004522ED">
        <w:rPr>
          <w:rFonts w:ascii="Times New Roman" w:hAnsi="Times New Roman"/>
          <w:color w:val="212121"/>
          <w:sz w:val="24"/>
          <w:szCs w:val="24"/>
          <w:shd w:val="clear" w:color="auto" w:fill="FFFFFF"/>
        </w:rPr>
        <w:t>V</w:t>
      </w:r>
      <w:r>
        <w:rPr>
          <w:rFonts w:ascii="Times New Roman" w:hAnsi="Times New Roman"/>
          <w:color w:val="212121"/>
          <w:sz w:val="24"/>
          <w:szCs w:val="24"/>
          <w:shd w:val="clear" w:color="auto" w:fill="FFFFFF"/>
        </w:rPr>
        <w:t xml:space="preserve">. </w:t>
      </w:r>
      <w:r w:rsidRPr="004522ED">
        <w:rPr>
          <w:rFonts w:ascii="Times New Roman" w:hAnsi="Times New Roman"/>
          <w:color w:val="212121"/>
          <w:sz w:val="24"/>
          <w:szCs w:val="24"/>
          <w:shd w:val="clear" w:color="auto" w:fill="FFFFFF"/>
        </w:rPr>
        <w:t>S</w:t>
      </w:r>
      <w:r>
        <w:rPr>
          <w:rFonts w:ascii="Times New Roman" w:hAnsi="Times New Roman"/>
          <w:color w:val="212121"/>
          <w:sz w:val="24"/>
          <w:szCs w:val="24"/>
          <w:shd w:val="clear" w:color="auto" w:fill="FFFFFF"/>
        </w:rPr>
        <w:t xml:space="preserve">.; </w:t>
      </w:r>
      <w:r w:rsidRPr="004522ED">
        <w:rPr>
          <w:rFonts w:ascii="Times New Roman" w:hAnsi="Times New Roman"/>
          <w:color w:val="212121"/>
          <w:sz w:val="24"/>
          <w:szCs w:val="24"/>
          <w:shd w:val="clear" w:color="auto" w:fill="FFFFFF"/>
        </w:rPr>
        <w:t>W</w:t>
      </w:r>
      <w:r>
        <w:rPr>
          <w:rFonts w:ascii="Times New Roman" w:hAnsi="Times New Roman"/>
          <w:color w:val="212121"/>
          <w:sz w:val="24"/>
          <w:szCs w:val="24"/>
          <w:shd w:val="clear" w:color="auto" w:fill="FFFFFF"/>
        </w:rPr>
        <w:t xml:space="preserve">EISMAN, </w:t>
      </w:r>
      <w:r w:rsidRPr="004522ED">
        <w:rPr>
          <w:rFonts w:ascii="Times New Roman" w:hAnsi="Times New Roman"/>
          <w:color w:val="212121"/>
          <w:sz w:val="24"/>
          <w:szCs w:val="24"/>
          <w:shd w:val="clear" w:color="auto" w:fill="FFFFFF"/>
        </w:rPr>
        <w:t>M</w:t>
      </w:r>
      <w:r>
        <w:rPr>
          <w:rFonts w:ascii="Times New Roman" w:hAnsi="Times New Roman"/>
          <w:color w:val="212121"/>
          <w:sz w:val="24"/>
          <w:szCs w:val="24"/>
          <w:shd w:val="clear" w:color="auto" w:fill="FFFFFF"/>
        </w:rPr>
        <w:t xml:space="preserve">. </w:t>
      </w:r>
      <w:r w:rsidRPr="004522ED">
        <w:rPr>
          <w:rFonts w:ascii="Times New Roman" w:hAnsi="Times New Roman"/>
          <w:color w:val="212121"/>
          <w:sz w:val="24"/>
          <w:szCs w:val="24"/>
          <w:shd w:val="clear" w:color="auto" w:fill="FFFFFF"/>
        </w:rPr>
        <w:t>H</w:t>
      </w:r>
      <w:r>
        <w:rPr>
          <w:rFonts w:ascii="Times New Roman" w:hAnsi="Times New Roman"/>
          <w:color w:val="212121"/>
          <w:sz w:val="24"/>
          <w:szCs w:val="24"/>
          <w:shd w:val="clear" w:color="auto" w:fill="FFFFFF"/>
        </w:rPr>
        <w:t>.;</w:t>
      </w:r>
      <w:r w:rsidRPr="004522ED">
        <w:rPr>
          <w:rFonts w:ascii="Times New Roman" w:hAnsi="Times New Roman"/>
          <w:color w:val="212121"/>
          <w:sz w:val="24"/>
          <w:szCs w:val="24"/>
          <w:shd w:val="clear" w:color="auto" w:fill="FFFFFF"/>
        </w:rPr>
        <w:t xml:space="preserve"> V</w:t>
      </w:r>
      <w:r>
        <w:rPr>
          <w:rFonts w:ascii="Times New Roman" w:hAnsi="Times New Roman"/>
          <w:color w:val="212121"/>
          <w:sz w:val="24"/>
          <w:szCs w:val="24"/>
          <w:shd w:val="clear" w:color="auto" w:fill="FFFFFF"/>
        </w:rPr>
        <w:t xml:space="preserve">ENUTURUPALLI, </w:t>
      </w:r>
      <w:r w:rsidRPr="004522ED">
        <w:rPr>
          <w:rFonts w:ascii="Times New Roman" w:hAnsi="Times New Roman"/>
          <w:color w:val="212121"/>
          <w:sz w:val="24"/>
          <w:szCs w:val="24"/>
          <w:shd w:val="clear" w:color="auto" w:fill="FFFFFF"/>
        </w:rPr>
        <w:t>S</w:t>
      </w:r>
      <w:r>
        <w:rPr>
          <w:rFonts w:ascii="Times New Roman" w:hAnsi="Times New Roman"/>
          <w:color w:val="212121"/>
          <w:sz w:val="24"/>
          <w:szCs w:val="24"/>
          <w:shd w:val="clear" w:color="auto" w:fill="FFFFFF"/>
        </w:rPr>
        <w:t xml:space="preserve">. </w:t>
      </w:r>
      <w:r w:rsidRPr="004522ED">
        <w:rPr>
          <w:rFonts w:ascii="Times New Roman" w:hAnsi="Times New Roman"/>
          <w:color w:val="212121"/>
          <w:sz w:val="24"/>
          <w:szCs w:val="24"/>
          <w:shd w:val="clear" w:color="auto" w:fill="FFFFFF"/>
        </w:rPr>
        <w:t xml:space="preserve">R. New insights </w:t>
      </w:r>
      <w:proofErr w:type="spellStart"/>
      <w:r w:rsidRPr="004522ED">
        <w:rPr>
          <w:rFonts w:ascii="Times New Roman" w:hAnsi="Times New Roman"/>
          <w:color w:val="212121"/>
          <w:sz w:val="24"/>
          <w:szCs w:val="24"/>
          <w:shd w:val="clear" w:color="auto" w:fill="FFFFFF"/>
        </w:rPr>
        <w:t>into</w:t>
      </w:r>
      <w:proofErr w:type="spellEnd"/>
      <w:r w:rsidRPr="004522ED">
        <w:rPr>
          <w:rFonts w:ascii="Times New Roman" w:hAnsi="Times New Roman"/>
          <w:color w:val="212121"/>
          <w:sz w:val="24"/>
          <w:szCs w:val="24"/>
          <w:shd w:val="clear" w:color="auto" w:fill="FFFFFF"/>
        </w:rPr>
        <w:t xml:space="preserve"> </w:t>
      </w:r>
      <w:proofErr w:type="spellStart"/>
      <w:r w:rsidRPr="004522ED">
        <w:rPr>
          <w:rFonts w:ascii="Times New Roman" w:hAnsi="Times New Roman"/>
          <w:color w:val="212121"/>
          <w:sz w:val="24"/>
          <w:szCs w:val="24"/>
          <w:shd w:val="clear" w:color="auto" w:fill="FFFFFF"/>
        </w:rPr>
        <w:t>mechanisms</w:t>
      </w:r>
      <w:proofErr w:type="spellEnd"/>
      <w:r w:rsidRPr="004522ED">
        <w:rPr>
          <w:rFonts w:ascii="Times New Roman" w:hAnsi="Times New Roman"/>
          <w:color w:val="212121"/>
          <w:sz w:val="24"/>
          <w:szCs w:val="24"/>
          <w:shd w:val="clear" w:color="auto" w:fill="FFFFFF"/>
        </w:rPr>
        <w:t xml:space="preserve"> </w:t>
      </w:r>
      <w:proofErr w:type="spellStart"/>
      <w:r w:rsidRPr="004522ED">
        <w:rPr>
          <w:rFonts w:ascii="Times New Roman" w:hAnsi="Times New Roman"/>
          <w:color w:val="212121"/>
          <w:sz w:val="24"/>
          <w:szCs w:val="24"/>
          <w:shd w:val="clear" w:color="auto" w:fill="FFFFFF"/>
        </w:rPr>
        <w:t>of</w:t>
      </w:r>
      <w:proofErr w:type="spellEnd"/>
      <w:r w:rsidRPr="004522ED">
        <w:rPr>
          <w:rFonts w:ascii="Times New Roman" w:hAnsi="Times New Roman"/>
          <w:color w:val="212121"/>
          <w:sz w:val="24"/>
          <w:szCs w:val="24"/>
          <w:shd w:val="clear" w:color="auto" w:fill="FFFFFF"/>
        </w:rPr>
        <w:t xml:space="preserve"> </w:t>
      </w:r>
      <w:proofErr w:type="spellStart"/>
      <w:r w:rsidRPr="004522ED">
        <w:rPr>
          <w:rFonts w:ascii="Times New Roman" w:hAnsi="Times New Roman"/>
          <w:color w:val="212121"/>
          <w:sz w:val="24"/>
          <w:szCs w:val="24"/>
          <w:shd w:val="clear" w:color="auto" w:fill="FFFFFF"/>
        </w:rPr>
        <w:t>therapeutic</w:t>
      </w:r>
      <w:proofErr w:type="spellEnd"/>
      <w:r w:rsidRPr="004522ED">
        <w:rPr>
          <w:rFonts w:ascii="Times New Roman" w:hAnsi="Times New Roman"/>
          <w:color w:val="212121"/>
          <w:sz w:val="24"/>
          <w:szCs w:val="24"/>
          <w:shd w:val="clear" w:color="auto" w:fill="FFFFFF"/>
        </w:rPr>
        <w:t xml:space="preserve"> </w:t>
      </w:r>
      <w:proofErr w:type="spellStart"/>
      <w:r w:rsidRPr="004522ED">
        <w:rPr>
          <w:rFonts w:ascii="Times New Roman" w:hAnsi="Times New Roman"/>
          <w:color w:val="212121"/>
          <w:sz w:val="24"/>
          <w:szCs w:val="24"/>
          <w:shd w:val="clear" w:color="auto" w:fill="FFFFFF"/>
        </w:rPr>
        <w:t>effects</w:t>
      </w:r>
      <w:proofErr w:type="spellEnd"/>
      <w:r w:rsidRPr="004522ED">
        <w:rPr>
          <w:rFonts w:ascii="Times New Roman" w:hAnsi="Times New Roman"/>
          <w:color w:val="212121"/>
          <w:sz w:val="24"/>
          <w:szCs w:val="24"/>
          <w:shd w:val="clear" w:color="auto" w:fill="FFFFFF"/>
        </w:rPr>
        <w:t xml:space="preserve"> </w:t>
      </w:r>
      <w:proofErr w:type="spellStart"/>
      <w:r w:rsidRPr="004522ED">
        <w:rPr>
          <w:rFonts w:ascii="Times New Roman" w:hAnsi="Times New Roman"/>
          <w:color w:val="212121"/>
          <w:sz w:val="24"/>
          <w:szCs w:val="24"/>
          <w:shd w:val="clear" w:color="auto" w:fill="FFFFFF"/>
        </w:rPr>
        <w:t>of</w:t>
      </w:r>
      <w:proofErr w:type="spellEnd"/>
      <w:r w:rsidRPr="004522ED">
        <w:rPr>
          <w:rFonts w:ascii="Times New Roman" w:hAnsi="Times New Roman"/>
          <w:color w:val="212121"/>
          <w:sz w:val="24"/>
          <w:szCs w:val="24"/>
          <w:shd w:val="clear" w:color="auto" w:fill="FFFFFF"/>
        </w:rPr>
        <w:t xml:space="preserve"> </w:t>
      </w:r>
      <w:proofErr w:type="spellStart"/>
      <w:r w:rsidRPr="004522ED">
        <w:rPr>
          <w:rFonts w:ascii="Times New Roman" w:hAnsi="Times New Roman"/>
          <w:color w:val="212121"/>
          <w:sz w:val="24"/>
          <w:szCs w:val="24"/>
          <w:shd w:val="clear" w:color="auto" w:fill="FFFFFF"/>
        </w:rPr>
        <w:t>antimalarial</w:t>
      </w:r>
      <w:proofErr w:type="spellEnd"/>
      <w:r w:rsidRPr="004522ED">
        <w:rPr>
          <w:rFonts w:ascii="Times New Roman" w:hAnsi="Times New Roman"/>
          <w:color w:val="212121"/>
          <w:sz w:val="24"/>
          <w:szCs w:val="24"/>
          <w:shd w:val="clear" w:color="auto" w:fill="FFFFFF"/>
        </w:rPr>
        <w:t xml:space="preserve"> </w:t>
      </w:r>
      <w:proofErr w:type="spellStart"/>
      <w:r w:rsidRPr="004522ED">
        <w:rPr>
          <w:rFonts w:ascii="Times New Roman" w:hAnsi="Times New Roman"/>
          <w:color w:val="212121"/>
          <w:sz w:val="24"/>
          <w:szCs w:val="24"/>
          <w:shd w:val="clear" w:color="auto" w:fill="FFFFFF"/>
        </w:rPr>
        <w:t>agents</w:t>
      </w:r>
      <w:proofErr w:type="spellEnd"/>
      <w:r w:rsidRPr="004522ED">
        <w:rPr>
          <w:rFonts w:ascii="Times New Roman" w:hAnsi="Times New Roman"/>
          <w:color w:val="212121"/>
          <w:sz w:val="24"/>
          <w:szCs w:val="24"/>
          <w:shd w:val="clear" w:color="auto" w:fill="FFFFFF"/>
        </w:rPr>
        <w:t xml:space="preserve"> in SLE. </w:t>
      </w:r>
      <w:r w:rsidRPr="00D052EF">
        <w:rPr>
          <w:rFonts w:ascii="Times New Roman" w:hAnsi="Times New Roman"/>
          <w:b/>
          <w:iCs/>
          <w:color w:val="212121"/>
          <w:sz w:val="24"/>
          <w:szCs w:val="24"/>
          <w:shd w:val="clear" w:color="auto" w:fill="FFFFFF"/>
        </w:rPr>
        <w:t xml:space="preserve">Nat </w:t>
      </w:r>
      <w:proofErr w:type="spellStart"/>
      <w:r w:rsidRPr="00D052EF">
        <w:rPr>
          <w:rFonts w:ascii="Times New Roman" w:hAnsi="Times New Roman"/>
          <w:b/>
          <w:iCs/>
          <w:color w:val="212121"/>
          <w:sz w:val="24"/>
          <w:szCs w:val="24"/>
          <w:shd w:val="clear" w:color="auto" w:fill="FFFFFF"/>
        </w:rPr>
        <w:t>Rev</w:t>
      </w:r>
      <w:proofErr w:type="spellEnd"/>
      <w:r w:rsidRPr="00D052EF">
        <w:rPr>
          <w:rFonts w:ascii="Times New Roman" w:hAnsi="Times New Roman"/>
          <w:b/>
          <w:iCs/>
          <w:color w:val="212121"/>
          <w:sz w:val="24"/>
          <w:szCs w:val="24"/>
          <w:shd w:val="clear" w:color="auto" w:fill="FFFFFF"/>
        </w:rPr>
        <w:t xml:space="preserve"> </w:t>
      </w:r>
      <w:proofErr w:type="spellStart"/>
      <w:r w:rsidRPr="00D052EF">
        <w:rPr>
          <w:rFonts w:ascii="Times New Roman" w:hAnsi="Times New Roman"/>
          <w:b/>
          <w:iCs/>
          <w:color w:val="212121"/>
          <w:sz w:val="24"/>
          <w:szCs w:val="24"/>
          <w:shd w:val="clear" w:color="auto" w:fill="FFFFFF"/>
        </w:rPr>
        <w:t>Rheumatol</w:t>
      </w:r>
      <w:proofErr w:type="spellEnd"/>
      <w:r w:rsidR="00D052EF">
        <w:rPr>
          <w:rFonts w:ascii="Times New Roman" w:hAnsi="Times New Roman"/>
          <w:color w:val="212121"/>
          <w:sz w:val="24"/>
          <w:szCs w:val="24"/>
          <w:shd w:val="clear" w:color="auto" w:fill="FFFFFF"/>
        </w:rPr>
        <w:t>. 2012. v. 8, n. 9, p. 522-533. DOI</w:t>
      </w:r>
      <w:r w:rsidRPr="004522ED">
        <w:rPr>
          <w:rFonts w:ascii="Times New Roman" w:hAnsi="Times New Roman"/>
          <w:color w:val="212121"/>
          <w:sz w:val="24"/>
          <w:szCs w:val="24"/>
          <w:shd w:val="clear" w:color="auto" w:fill="FFFFFF"/>
        </w:rPr>
        <w:t>:10.1038/nrrheum.2012.106</w:t>
      </w:r>
    </w:p>
    <w:p w14:paraId="26D1D362" w14:textId="77777777" w:rsidR="006A5671" w:rsidRDefault="006A5671" w:rsidP="00613E3B">
      <w:pPr>
        <w:spacing w:after="0" w:line="240" w:lineRule="auto"/>
        <w:rPr>
          <w:rStyle w:val="fontstyle01"/>
          <w:sz w:val="24"/>
          <w:szCs w:val="24"/>
        </w:rPr>
      </w:pPr>
    </w:p>
    <w:p w14:paraId="5AA72161" w14:textId="77777777" w:rsidR="006A5671" w:rsidRDefault="006A5671" w:rsidP="00613E3B">
      <w:pPr>
        <w:spacing w:after="0" w:line="240" w:lineRule="auto"/>
        <w:rPr>
          <w:rStyle w:val="fontstyle01"/>
          <w:sz w:val="24"/>
          <w:szCs w:val="24"/>
        </w:rPr>
      </w:pPr>
    </w:p>
    <w:p w14:paraId="58B86AB7" w14:textId="77777777" w:rsidR="006A5671" w:rsidRDefault="006A5671" w:rsidP="00613E3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YAO, X.; YE, F.; ZHANG, M.; CUI, C.; HUANG, B.; NIU, P.; LIU, X.; ZHAO, L.; DONG, E.; SONG, C.; ZHAN, S.; LU, R.; LI, H.; TAN, W.; LIU, D. In Vitro Antiviral </w:t>
      </w:r>
      <w:proofErr w:type="spellStart"/>
      <w:r>
        <w:rPr>
          <w:rFonts w:ascii="Times New Roman" w:hAnsi="Times New Roman"/>
          <w:color w:val="000000" w:themeColor="text1"/>
          <w:sz w:val="24"/>
          <w:szCs w:val="24"/>
        </w:rPr>
        <w:t>Activity</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and</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Projection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of</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Optimized</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Dosing</w:t>
      </w:r>
      <w:proofErr w:type="spellEnd"/>
      <w:r>
        <w:rPr>
          <w:rFonts w:ascii="Times New Roman" w:hAnsi="Times New Roman"/>
          <w:color w:val="000000" w:themeColor="text1"/>
          <w:sz w:val="24"/>
          <w:szCs w:val="24"/>
        </w:rPr>
        <w:t xml:space="preserve"> Design </w:t>
      </w:r>
      <w:proofErr w:type="spellStart"/>
      <w:r>
        <w:rPr>
          <w:rFonts w:ascii="Times New Roman" w:hAnsi="Times New Roman"/>
          <w:color w:val="000000" w:themeColor="text1"/>
          <w:sz w:val="24"/>
          <w:szCs w:val="24"/>
        </w:rPr>
        <w:t>of</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Hydroxychloroquine</w:t>
      </w:r>
      <w:proofErr w:type="spellEnd"/>
      <w:r>
        <w:rPr>
          <w:rFonts w:ascii="Times New Roman" w:hAnsi="Times New Roman"/>
          <w:color w:val="000000" w:themeColor="text1"/>
          <w:sz w:val="24"/>
          <w:szCs w:val="24"/>
        </w:rPr>
        <w:t xml:space="preserve"> for </w:t>
      </w:r>
      <w:proofErr w:type="spellStart"/>
      <w:r>
        <w:rPr>
          <w:rFonts w:ascii="Times New Roman" w:hAnsi="Times New Roman"/>
          <w:color w:val="000000" w:themeColor="text1"/>
          <w:sz w:val="24"/>
          <w:szCs w:val="24"/>
        </w:rPr>
        <w:t>the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Treatment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of</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Severe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Acute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Respiratory</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Syndrome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Coronavirus</w:t>
      </w:r>
      <w:proofErr w:type="spellEnd"/>
      <w:r>
        <w:rPr>
          <w:rFonts w:ascii="Times New Roman" w:hAnsi="Times New Roman"/>
          <w:color w:val="000000" w:themeColor="text1"/>
          <w:sz w:val="24"/>
          <w:szCs w:val="24"/>
        </w:rPr>
        <w:t xml:space="preserve"> 2 (SARS-CoV-2). </w:t>
      </w:r>
      <w:proofErr w:type="spellStart"/>
      <w:r>
        <w:rPr>
          <w:rFonts w:ascii="Times New Roman" w:hAnsi="Times New Roman"/>
          <w:b/>
          <w:bCs/>
          <w:color w:val="000000" w:themeColor="text1"/>
          <w:sz w:val="24"/>
          <w:szCs w:val="24"/>
        </w:rPr>
        <w:t>Clinical</w:t>
      </w:r>
      <w:proofErr w:type="spellEnd"/>
      <w:r>
        <w:rPr>
          <w:rFonts w:ascii="Times New Roman" w:hAnsi="Times New Roman"/>
          <w:b/>
          <w:bCs/>
          <w:color w:val="000000" w:themeColor="text1"/>
          <w:sz w:val="24"/>
          <w:szCs w:val="24"/>
        </w:rPr>
        <w:t xml:space="preserve"> </w:t>
      </w:r>
      <w:proofErr w:type="spellStart"/>
      <w:r>
        <w:rPr>
          <w:rFonts w:ascii="Times New Roman" w:hAnsi="Times New Roman"/>
          <w:b/>
          <w:bCs/>
          <w:color w:val="000000" w:themeColor="text1"/>
          <w:sz w:val="24"/>
          <w:szCs w:val="24"/>
        </w:rPr>
        <w:t>Infection</w:t>
      </w:r>
      <w:proofErr w:type="spellEnd"/>
      <w:r>
        <w:rPr>
          <w:rFonts w:ascii="Times New Roman" w:hAnsi="Times New Roman"/>
          <w:b/>
          <w:bCs/>
          <w:color w:val="000000" w:themeColor="text1"/>
          <w:sz w:val="24"/>
          <w:szCs w:val="24"/>
        </w:rPr>
        <w:t xml:space="preserve"> </w:t>
      </w:r>
      <w:proofErr w:type="spellStart"/>
      <w:r>
        <w:rPr>
          <w:rFonts w:ascii="Times New Roman" w:hAnsi="Times New Roman"/>
          <w:b/>
          <w:bCs/>
          <w:color w:val="000000" w:themeColor="text1"/>
          <w:sz w:val="24"/>
          <w:szCs w:val="24"/>
        </w:rPr>
        <w:t>Diseases</w:t>
      </w:r>
      <w:proofErr w:type="spellEnd"/>
      <w:r>
        <w:rPr>
          <w:rFonts w:ascii="Times New Roman" w:hAnsi="Times New Roman"/>
          <w:color w:val="000000" w:themeColor="text1"/>
          <w:sz w:val="24"/>
          <w:szCs w:val="24"/>
        </w:rPr>
        <w:t xml:space="preserve">. Beijing, v. 71, p. 732-739, 2020. DOI: </w:t>
      </w:r>
      <w:r>
        <w:rPr>
          <w:rStyle w:val="fontstyle01"/>
          <w:sz w:val="24"/>
          <w:szCs w:val="24"/>
        </w:rPr>
        <w:t>10.1093/</w:t>
      </w:r>
      <w:proofErr w:type="spellStart"/>
      <w:r>
        <w:rPr>
          <w:rStyle w:val="fontstyle01"/>
          <w:sz w:val="24"/>
          <w:szCs w:val="24"/>
        </w:rPr>
        <w:t>cid</w:t>
      </w:r>
      <w:proofErr w:type="spellEnd"/>
      <w:r>
        <w:rPr>
          <w:rStyle w:val="fontstyle01"/>
          <w:sz w:val="24"/>
          <w:szCs w:val="24"/>
        </w:rPr>
        <w:t>/ciaa237</w:t>
      </w:r>
    </w:p>
    <w:p w14:paraId="43CB4022" w14:textId="77777777" w:rsidR="006D74E0" w:rsidRDefault="006D74E0" w:rsidP="00613E3B">
      <w:pPr>
        <w:spacing w:after="0" w:line="240" w:lineRule="auto"/>
        <w:ind w:firstLine="851"/>
        <w:rPr>
          <w:rStyle w:val="fontstyle01"/>
          <w:sz w:val="24"/>
          <w:szCs w:val="24"/>
        </w:rPr>
      </w:pPr>
    </w:p>
    <w:p w14:paraId="67682633" w14:textId="77777777" w:rsidR="006D74E0" w:rsidRDefault="006D74E0" w:rsidP="00613E3B">
      <w:pPr>
        <w:spacing w:after="0" w:line="240" w:lineRule="auto"/>
        <w:ind w:firstLine="851"/>
      </w:pPr>
    </w:p>
    <w:sectPr w:rsidR="006D74E0">
      <w:footerReference w:type="default" r:id="rId7"/>
      <w:pgSz w:w="11906" w:h="16838"/>
      <w:pgMar w:top="1701" w:right="1134" w:bottom="1134" w:left="1701"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A8215" w14:textId="77777777" w:rsidR="00076CE7" w:rsidRDefault="00076CE7" w:rsidP="003F39AD">
      <w:pPr>
        <w:spacing w:after="0" w:line="240" w:lineRule="auto"/>
      </w:pPr>
      <w:r>
        <w:separator/>
      </w:r>
    </w:p>
  </w:endnote>
  <w:endnote w:type="continuationSeparator" w:id="0">
    <w:p w14:paraId="6330718A" w14:textId="77777777" w:rsidR="00076CE7" w:rsidRDefault="00076CE7" w:rsidP="003F3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font>
  <w:font w:name="TimesNewRomanPS-ItalicMT">
    <w:altName w:val="Times New Roman"/>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ource Sans Pro">
    <w:altName w:val="Times New Roman"/>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C41DF" w14:textId="102F4802" w:rsidR="003F39AD" w:rsidRPr="003F39AD" w:rsidRDefault="003F39AD" w:rsidP="003F39AD">
    <w:pPr>
      <w:pStyle w:val="SemEspaamento"/>
      <w:jc w:val="both"/>
      <w:rPr>
        <w:rFonts w:ascii="Times New Roman" w:hAnsi="Times New Roman" w:cs="Times New Roman"/>
        <w:sz w:val="24"/>
        <w:szCs w:val="24"/>
      </w:rPr>
    </w:pPr>
    <w:r w:rsidRPr="005E646A">
      <w:rPr>
        <w:rFonts w:ascii="Times New Roman" w:hAnsi="Times New Roman" w:cs="Times New Roman"/>
        <w:sz w:val="24"/>
        <w:szCs w:val="24"/>
      </w:rPr>
      <w:t xml:space="preserve">I- </w:t>
    </w:r>
    <w:r w:rsidRPr="003F39AD">
      <w:rPr>
        <w:rFonts w:ascii="Times New Roman" w:hAnsi="Times New Roman" w:cs="Times New Roman"/>
        <w:sz w:val="24"/>
        <w:szCs w:val="24"/>
      </w:rPr>
      <w:t>Farmacêutica, pós-graduanda em Farmacologia Clínica; Universidade Regional do Cariri, Crato, Ceará Brasil.</w:t>
    </w:r>
    <w:r>
      <w:rPr>
        <w:rFonts w:ascii="Times New Roman" w:hAnsi="Times New Roman" w:cs="Times New Roman"/>
        <w:sz w:val="24"/>
        <w:szCs w:val="24"/>
      </w:rPr>
      <w:t xml:space="preserve"> karolinmelo21@outlook.com</w:t>
    </w:r>
  </w:p>
  <w:p w14:paraId="38B7B50B" w14:textId="07347962" w:rsidR="003F39AD" w:rsidRPr="003F39AD" w:rsidRDefault="003F39AD" w:rsidP="003F39AD">
    <w:pPr>
      <w:spacing w:after="0" w:line="240" w:lineRule="auto"/>
      <w:rPr>
        <w:rFonts w:ascii="Times New Roman" w:hAnsi="Times New Roman"/>
        <w:sz w:val="24"/>
        <w:szCs w:val="24"/>
      </w:rPr>
    </w:pPr>
    <w:r w:rsidRPr="003F39AD">
      <w:rPr>
        <w:rFonts w:ascii="Times New Roman" w:hAnsi="Times New Roman"/>
        <w:sz w:val="24"/>
        <w:szCs w:val="24"/>
      </w:rPr>
      <w:t>II- Acadêmico de Farmácia do Centro Universitário de Juazeiro do Norte, Juazeiro do Norte, Ceará, Brasil</w:t>
    </w:r>
  </w:p>
  <w:p w14:paraId="7AA94733" w14:textId="16955FAF" w:rsidR="003F39AD" w:rsidRPr="003F39AD" w:rsidRDefault="003F39AD" w:rsidP="003F39AD">
    <w:pPr>
      <w:spacing w:after="0" w:line="240" w:lineRule="auto"/>
      <w:rPr>
        <w:rFonts w:ascii="Times New Roman" w:hAnsi="Times New Roman"/>
        <w:sz w:val="24"/>
        <w:szCs w:val="24"/>
      </w:rPr>
    </w:pPr>
    <w:r w:rsidRPr="003F39AD">
      <w:rPr>
        <w:rFonts w:ascii="Times New Roman" w:hAnsi="Times New Roman"/>
        <w:sz w:val="24"/>
        <w:szCs w:val="24"/>
      </w:rPr>
      <w:t xml:space="preserve">III- </w:t>
    </w:r>
    <w:r w:rsidR="00B1277B">
      <w:rPr>
        <w:rFonts w:ascii="Times New Roman" w:hAnsi="Times New Roman"/>
        <w:sz w:val="24"/>
        <w:szCs w:val="24"/>
      </w:rPr>
      <w:t xml:space="preserve">Farmacêutica pela Faculdade de Juazeiro do Norte. </w:t>
    </w:r>
    <w:r>
      <w:rPr>
        <w:rFonts w:ascii="Times New Roman" w:hAnsi="Times New Roman"/>
        <w:sz w:val="24"/>
        <w:szCs w:val="24"/>
      </w:rPr>
      <w:t>iasmin.caroline.ic@gmail.com</w:t>
    </w:r>
  </w:p>
  <w:p w14:paraId="14111229" w14:textId="77777777" w:rsidR="003F39AD" w:rsidRPr="003F39AD" w:rsidRDefault="003F39AD" w:rsidP="003F39AD">
    <w:pPr>
      <w:spacing w:after="0" w:line="240" w:lineRule="auto"/>
      <w:rPr>
        <w:rFonts w:ascii="Times New Roman" w:hAnsi="Times New Roman"/>
        <w:sz w:val="24"/>
        <w:szCs w:val="24"/>
      </w:rPr>
    </w:pPr>
    <w:r w:rsidRPr="003F39AD">
      <w:rPr>
        <w:rFonts w:ascii="Times New Roman" w:hAnsi="Times New Roman"/>
        <w:sz w:val="24"/>
        <w:szCs w:val="24"/>
      </w:rPr>
      <w:t>IV- Pós Doutoranda em Ciências da Saúde - FMABC, Doutora em Ciências Biológicas pela UFPE e Docente da Faculdade de Juazeiro do Norte – FJN e Faculdade de Tecnologia – FATEC – CARIRI.</w:t>
    </w:r>
  </w:p>
  <w:p w14:paraId="150643AB" w14:textId="34C5671A" w:rsidR="003F39AD" w:rsidRPr="003F39AD" w:rsidRDefault="003F39AD" w:rsidP="003F39AD">
    <w:pPr>
      <w:spacing w:line="240" w:lineRule="auto"/>
      <w:rPr>
        <w:rFonts w:ascii="Times New Roman" w:hAnsi="Times New Roman"/>
        <w:sz w:val="24"/>
        <w:szCs w:val="24"/>
      </w:rPr>
    </w:pPr>
    <w:r w:rsidRPr="003F39AD">
      <w:rPr>
        <w:rFonts w:ascii="Times New Roman" w:hAnsi="Times New Roman"/>
        <w:sz w:val="24"/>
        <w:szCs w:val="24"/>
      </w:rPr>
      <w:t>V- Mestre em Ciências da Saúde pela Faculdade de Medicina do ABC, Docente da Universidade de Juazeiro do Norte (UNIJUAZEIRO), Juazeiro do Norte, Ceará, Brasil</w:t>
    </w:r>
  </w:p>
  <w:p w14:paraId="4F7E17FC" w14:textId="77777777" w:rsidR="003F39AD" w:rsidRDefault="003F39AD" w:rsidP="003F39AD">
    <w:pPr>
      <w:spacing w:after="0" w:line="240" w:lineRule="auto"/>
      <w:ind w:firstLine="851"/>
      <w:contextualSpacing/>
      <w:rPr>
        <w:rFonts w:ascii="Times New Roman" w:hAnsi="Times New Roman"/>
        <w:sz w:val="20"/>
        <w:szCs w:val="20"/>
      </w:rPr>
    </w:pPr>
  </w:p>
  <w:p w14:paraId="6B551A7E" w14:textId="734986F6" w:rsidR="003F39AD" w:rsidRDefault="003F39AD">
    <w:pPr>
      <w:pStyle w:val="Rodap"/>
    </w:pPr>
  </w:p>
  <w:p w14:paraId="18698C61" w14:textId="77777777" w:rsidR="003F39AD" w:rsidRDefault="003F39A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69AF7" w14:textId="77777777" w:rsidR="00076CE7" w:rsidRDefault="00076CE7" w:rsidP="003F39AD">
      <w:pPr>
        <w:spacing w:after="0" w:line="240" w:lineRule="auto"/>
      </w:pPr>
      <w:r>
        <w:separator/>
      </w:r>
    </w:p>
  </w:footnote>
  <w:footnote w:type="continuationSeparator" w:id="0">
    <w:p w14:paraId="25707BF5" w14:textId="77777777" w:rsidR="00076CE7" w:rsidRDefault="00076CE7" w:rsidP="003F39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4E0"/>
    <w:rsid w:val="00076CE7"/>
    <w:rsid w:val="0019127C"/>
    <w:rsid w:val="003B6DB1"/>
    <w:rsid w:val="003F39AD"/>
    <w:rsid w:val="00404C61"/>
    <w:rsid w:val="004522ED"/>
    <w:rsid w:val="00480ED5"/>
    <w:rsid w:val="00613E3B"/>
    <w:rsid w:val="00670811"/>
    <w:rsid w:val="006A1B8C"/>
    <w:rsid w:val="006A5671"/>
    <w:rsid w:val="006D74E0"/>
    <w:rsid w:val="007135E9"/>
    <w:rsid w:val="007A5B7B"/>
    <w:rsid w:val="007C3A85"/>
    <w:rsid w:val="007E6362"/>
    <w:rsid w:val="008512A3"/>
    <w:rsid w:val="0092358A"/>
    <w:rsid w:val="00A82C68"/>
    <w:rsid w:val="00A94CE7"/>
    <w:rsid w:val="00AC59A9"/>
    <w:rsid w:val="00AD2684"/>
    <w:rsid w:val="00B1277B"/>
    <w:rsid w:val="00C31508"/>
    <w:rsid w:val="00C71A32"/>
    <w:rsid w:val="00C920C9"/>
    <w:rsid w:val="00D052EF"/>
    <w:rsid w:val="00F55477"/>
    <w:rsid w:val="00FE2CB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F018E"/>
  <w15:docId w15:val="{CEC48C07-75C1-4920-92FF-40E93B75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51B"/>
    <w:pPr>
      <w:suppressAutoHyphens/>
      <w:spacing w:after="160"/>
    </w:pPr>
    <w:rPr>
      <w:rFonts w:cs="Times New Roman"/>
    </w:rPr>
  </w:style>
  <w:style w:type="paragraph" w:styleId="Ttulo1">
    <w:name w:val="heading 1"/>
    <w:basedOn w:val="Normal"/>
    <w:next w:val="Normal"/>
    <w:link w:val="Ttulo1Char"/>
    <w:uiPriority w:val="9"/>
    <w:qFormat/>
    <w:rsid w:val="0050351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50351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semiHidden/>
    <w:unhideWhenUsed/>
    <w:qFormat/>
    <w:rsid w:val="000C21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50351B"/>
    <w:rPr>
      <w:rFonts w:asciiTheme="majorHAnsi" w:eastAsiaTheme="majorEastAsia" w:hAnsiTheme="majorHAnsi" w:cstheme="majorBidi"/>
      <w:b/>
      <w:bCs/>
      <w:color w:val="2E74B5" w:themeColor="accent1" w:themeShade="BF"/>
      <w:sz w:val="28"/>
      <w:szCs w:val="28"/>
    </w:rPr>
  </w:style>
  <w:style w:type="character" w:customStyle="1" w:styleId="Ttulo2Char">
    <w:name w:val="Título 2 Char"/>
    <w:basedOn w:val="Fontepargpadro"/>
    <w:link w:val="Ttulo2"/>
    <w:uiPriority w:val="9"/>
    <w:qFormat/>
    <w:rsid w:val="0050351B"/>
    <w:rPr>
      <w:rFonts w:asciiTheme="majorHAnsi" w:eastAsiaTheme="majorEastAsia" w:hAnsiTheme="majorHAnsi" w:cstheme="majorBidi"/>
      <w:b/>
      <w:bCs/>
      <w:color w:val="5B9BD5" w:themeColor="accent1"/>
      <w:sz w:val="26"/>
      <w:szCs w:val="26"/>
    </w:rPr>
  </w:style>
  <w:style w:type="character" w:styleId="Forte">
    <w:name w:val="Strong"/>
    <w:basedOn w:val="Fontepargpadro"/>
    <w:uiPriority w:val="22"/>
    <w:qFormat/>
    <w:rsid w:val="0050351B"/>
    <w:rPr>
      <w:b/>
      <w:bCs/>
    </w:rPr>
  </w:style>
  <w:style w:type="character" w:customStyle="1" w:styleId="Pr-formataoHTMLChar">
    <w:name w:val="Pré-formatação HTML Char"/>
    <w:basedOn w:val="Fontepargpadro"/>
    <w:uiPriority w:val="99"/>
    <w:qFormat/>
    <w:rsid w:val="0050351B"/>
    <w:rPr>
      <w:rFonts w:ascii="Courier New" w:eastAsia="Times New Roman" w:hAnsi="Courier New" w:cs="Courier New"/>
      <w:sz w:val="20"/>
      <w:szCs w:val="20"/>
      <w:lang w:eastAsia="pt-BR"/>
    </w:rPr>
  </w:style>
  <w:style w:type="character" w:customStyle="1" w:styleId="CabealhoChar">
    <w:name w:val="Cabeçalho Char"/>
    <w:basedOn w:val="Fontepargpadro"/>
    <w:link w:val="Cabealho"/>
    <w:uiPriority w:val="99"/>
    <w:qFormat/>
    <w:rsid w:val="0050351B"/>
    <w:rPr>
      <w:rFonts w:ascii="Calibri" w:eastAsia="Calibri" w:hAnsi="Calibri" w:cs="Times New Roman"/>
    </w:rPr>
  </w:style>
  <w:style w:type="character" w:customStyle="1" w:styleId="RodapChar">
    <w:name w:val="Rodapé Char"/>
    <w:basedOn w:val="Fontepargpadro"/>
    <w:link w:val="Rodap"/>
    <w:uiPriority w:val="99"/>
    <w:qFormat/>
    <w:rsid w:val="0050351B"/>
    <w:rPr>
      <w:rFonts w:ascii="Calibri" w:eastAsia="Calibri" w:hAnsi="Calibri" w:cs="Times New Roman"/>
    </w:rPr>
  </w:style>
  <w:style w:type="character" w:styleId="nfase">
    <w:name w:val="Emphasis"/>
    <w:basedOn w:val="Fontepargpadro"/>
    <w:uiPriority w:val="20"/>
    <w:qFormat/>
    <w:rsid w:val="00394385"/>
    <w:rPr>
      <w:i/>
      <w:iCs/>
    </w:rPr>
  </w:style>
  <w:style w:type="character" w:customStyle="1" w:styleId="LinkdaInternet">
    <w:name w:val="Link da Internet"/>
    <w:basedOn w:val="Fontepargpadro"/>
    <w:uiPriority w:val="99"/>
    <w:unhideWhenUsed/>
    <w:rsid w:val="00CD2A7B"/>
    <w:rPr>
      <w:color w:val="0563C1" w:themeColor="hyperlink"/>
      <w:u w:val="single"/>
    </w:rPr>
  </w:style>
  <w:style w:type="character" w:customStyle="1" w:styleId="author-name">
    <w:name w:val="author-name"/>
    <w:basedOn w:val="Fontepargpadro"/>
    <w:qFormat/>
    <w:rsid w:val="000C21A8"/>
  </w:style>
  <w:style w:type="character" w:customStyle="1" w:styleId="apple-converted-space">
    <w:name w:val="apple-converted-space"/>
    <w:basedOn w:val="Fontepargpadro"/>
    <w:qFormat/>
    <w:rsid w:val="000C21A8"/>
  </w:style>
  <w:style w:type="character" w:customStyle="1" w:styleId="Ttulo3Char">
    <w:name w:val="Título 3 Char"/>
    <w:basedOn w:val="Fontepargpadro"/>
    <w:link w:val="Ttulo3"/>
    <w:uiPriority w:val="9"/>
    <w:semiHidden/>
    <w:qFormat/>
    <w:rsid w:val="000C21A8"/>
    <w:rPr>
      <w:rFonts w:asciiTheme="majorHAnsi" w:eastAsiaTheme="majorEastAsia" w:hAnsiTheme="majorHAnsi" w:cstheme="majorBidi"/>
      <w:color w:val="1F4D78" w:themeColor="accent1" w:themeShade="7F"/>
      <w:sz w:val="24"/>
      <w:szCs w:val="24"/>
    </w:rPr>
  </w:style>
  <w:style w:type="character" w:customStyle="1" w:styleId="TextodebaloChar">
    <w:name w:val="Texto de balão Char"/>
    <w:basedOn w:val="Fontepargpadro"/>
    <w:link w:val="Textodebalo"/>
    <w:uiPriority w:val="99"/>
    <w:semiHidden/>
    <w:qFormat/>
    <w:rsid w:val="000C5866"/>
    <w:rPr>
      <w:rFonts w:ascii="Tahoma" w:eastAsia="Calibri" w:hAnsi="Tahoma" w:cs="Tahoma"/>
      <w:sz w:val="16"/>
      <w:szCs w:val="16"/>
    </w:rPr>
  </w:style>
  <w:style w:type="character" w:customStyle="1" w:styleId="MenoPendente1">
    <w:name w:val="Menção Pendente1"/>
    <w:basedOn w:val="Fontepargpadro"/>
    <w:uiPriority w:val="99"/>
    <w:semiHidden/>
    <w:unhideWhenUsed/>
    <w:qFormat/>
    <w:rsid w:val="00605310"/>
    <w:rPr>
      <w:color w:val="605E5C"/>
      <w:shd w:val="clear" w:color="auto" w:fill="E1DFDD"/>
    </w:rPr>
  </w:style>
  <w:style w:type="character" w:styleId="HiperlinkVisitado">
    <w:name w:val="FollowedHyperlink"/>
    <w:basedOn w:val="Fontepargpadro"/>
    <w:uiPriority w:val="99"/>
    <w:semiHidden/>
    <w:unhideWhenUsed/>
    <w:qFormat/>
    <w:rsid w:val="00AF0B03"/>
    <w:rPr>
      <w:color w:val="954F72" w:themeColor="followedHyperlink"/>
      <w:u w:val="single"/>
    </w:rPr>
  </w:style>
  <w:style w:type="character" w:customStyle="1" w:styleId="fontstyle01">
    <w:name w:val="fontstyle01"/>
    <w:basedOn w:val="Fontepargpadro"/>
    <w:qFormat/>
    <w:rsid w:val="000A7E36"/>
    <w:rPr>
      <w:rFonts w:ascii="TimesNewRomanPSMT" w:hAnsi="TimesNewRomanPSMT"/>
      <w:b w:val="0"/>
      <w:bCs w:val="0"/>
      <w:i w:val="0"/>
      <w:iCs w:val="0"/>
      <w:color w:val="000000"/>
      <w:sz w:val="20"/>
      <w:szCs w:val="20"/>
    </w:rPr>
  </w:style>
  <w:style w:type="character" w:customStyle="1" w:styleId="fontstyle21">
    <w:name w:val="fontstyle21"/>
    <w:basedOn w:val="Fontepargpadro"/>
    <w:qFormat/>
    <w:rsid w:val="00DB6C74"/>
    <w:rPr>
      <w:rFonts w:ascii="TimesNewRomanPS-ItalicMT" w:hAnsi="TimesNewRomanPS-ItalicMT"/>
      <w:b w:val="0"/>
      <w:bCs w:val="0"/>
      <w:i/>
      <w:iCs/>
      <w:color w:val="000000"/>
      <w:sz w:val="24"/>
      <w:szCs w:val="24"/>
    </w:rPr>
  </w:style>
  <w:style w:type="character" w:customStyle="1" w:styleId="ListLabel1">
    <w:name w:val="ListLabel 1"/>
    <w:qFormat/>
    <w:rPr>
      <w:rFonts w:cs="Courier New"/>
    </w:rPr>
  </w:style>
  <w:style w:type="paragraph" w:styleId="Ttulo">
    <w:name w:val="Title"/>
    <w:basedOn w:val="Normal"/>
    <w:next w:val="Corpodotexto"/>
    <w:qFormat/>
    <w:pPr>
      <w:keepNext/>
      <w:spacing w:before="240" w:after="120"/>
    </w:pPr>
    <w:rPr>
      <w:rFonts w:ascii="Liberation Sans" w:eastAsia="Microsoft YaHei" w:hAnsi="Liberation Sans" w:cs="Lucida Sans"/>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Lucida Sans"/>
    </w:rPr>
  </w:style>
  <w:style w:type="paragraph" w:styleId="Legenda">
    <w:name w:val="caption"/>
    <w:basedOn w:val="Normal"/>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uiPriority w:val="34"/>
    <w:qFormat/>
    <w:rsid w:val="0050351B"/>
    <w:pPr>
      <w:spacing w:after="0" w:line="360" w:lineRule="auto"/>
      <w:ind w:left="720"/>
      <w:contextualSpacing/>
    </w:pPr>
    <w:rPr>
      <w:rFonts w:ascii="Times New Roman" w:eastAsia="Times New Roman" w:hAnsi="Times New Roman"/>
      <w:color w:val="000000"/>
      <w:sz w:val="24"/>
      <w:lang w:eastAsia="pt-BR"/>
    </w:rPr>
  </w:style>
  <w:style w:type="paragraph" w:styleId="Pr-formataoHTML">
    <w:name w:val="HTML Preformatted"/>
    <w:basedOn w:val="Normal"/>
    <w:uiPriority w:val="99"/>
    <w:unhideWhenUsed/>
    <w:qFormat/>
    <w:rsid w:val="00503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50351B"/>
    <w:pPr>
      <w:tabs>
        <w:tab w:val="center" w:pos="4252"/>
        <w:tab w:val="right" w:pos="8504"/>
      </w:tabs>
      <w:spacing w:after="0" w:line="240" w:lineRule="auto"/>
    </w:pPr>
  </w:style>
  <w:style w:type="paragraph" w:styleId="Rodap">
    <w:name w:val="footer"/>
    <w:basedOn w:val="Normal"/>
    <w:link w:val="RodapChar"/>
    <w:uiPriority w:val="99"/>
    <w:unhideWhenUsed/>
    <w:rsid w:val="0050351B"/>
    <w:pPr>
      <w:tabs>
        <w:tab w:val="center" w:pos="4252"/>
        <w:tab w:val="right" w:pos="8504"/>
      </w:tabs>
      <w:spacing w:after="0" w:line="240" w:lineRule="auto"/>
    </w:pPr>
  </w:style>
  <w:style w:type="paragraph" w:customStyle="1" w:styleId="Ttulo10">
    <w:name w:val="Título1"/>
    <w:basedOn w:val="Normal"/>
    <w:qFormat/>
    <w:rsid w:val="000C21A8"/>
    <w:pPr>
      <w:spacing w:beforeAutospacing="1" w:afterAutospacing="1" w:line="240" w:lineRule="auto"/>
    </w:pPr>
    <w:rPr>
      <w:rFonts w:ascii="Times New Roman" w:eastAsia="Times New Roman" w:hAnsi="Times New Roman"/>
      <w:sz w:val="24"/>
      <w:szCs w:val="24"/>
      <w:lang w:eastAsia="pt-BR"/>
    </w:rPr>
  </w:style>
  <w:style w:type="paragraph" w:customStyle="1" w:styleId="author">
    <w:name w:val="author"/>
    <w:basedOn w:val="Normal"/>
    <w:qFormat/>
    <w:rsid w:val="000C21A8"/>
    <w:pPr>
      <w:spacing w:beforeAutospacing="1" w:afterAutospacing="1" w:line="240" w:lineRule="auto"/>
    </w:pPr>
    <w:rPr>
      <w:rFonts w:ascii="Times New Roman" w:eastAsia="Times New Roman" w:hAnsi="Times New Roman"/>
      <w:sz w:val="24"/>
      <w:szCs w:val="24"/>
      <w:lang w:eastAsia="pt-BR"/>
    </w:rPr>
  </w:style>
  <w:style w:type="paragraph" w:customStyle="1" w:styleId="ref">
    <w:name w:val="ref"/>
    <w:basedOn w:val="Normal"/>
    <w:qFormat/>
    <w:rsid w:val="00CC394F"/>
    <w:pPr>
      <w:spacing w:beforeAutospacing="1"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unhideWhenUsed/>
    <w:qFormat/>
    <w:rsid w:val="004F1083"/>
    <w:pPr>
      <w:spacing w:beforeAutospacing="1" w:afterAutospacing="1" w:line="240" w:lineRule="auto"/>
    </w:pPr>
    <w:rPr>
      <w:rFonts w:ascii="Times New Roman" w:eastAsia="Times New Roman" w:hAnsi="Times New Roman"/>
      <w:sz w:val="24"/>
      <w:szCs w:val="24"/>
      <w:lang w:eastAsia="pt-BR"/>
    </w:rPr>
  </w:style>
  <w:style w:type="paragraph" w:styleId="SemEspaamento">
    <w:name w:val="No Spacing"/>
    <w:uiPriority w:val="1"/>
    <w:qFormat/>
    <w:rsid w:val="0016035F"/>
    <w:pPr>
      <w:suppressAutoHyphens/>
      <w:spacing w:line="240" w:lineRule="auto"/>
    </w:pPr>
  </w:style>
  <w:style w:type="paragraph" w:styleId="Textodebalo">
    <w:name w:val="Balloon Text"/>
    <w:basedOn w:val="Normal"/>
    <w:link w:val="TextodebaloChar"/>
    <w:uiPriority w:val="99"/>
    <w:semiHidden/>
    <w:unhideWhenUsed/>
    <w:qFormat/>
    <w:rsid w:val="000C5866"/>
    <w:pPr>
      <w:spacing w:after="0" w:line="240" w:lineRule="auto"/>
    </w:pPr>
    <w:rPr>
      <w:rFonts w:ascii="Tahoma" w:hAnsi="Tahoma" w:cs="Tahoma"/>
      <w:sz w:val="16"/>
      <w:szCs w:val="16"/>
    </w:rPr>
  </w:style>
  <w:style w:type="paragraph" w:customStyle="1" w:styleId="Contedodoquadro">
    <w:name w:val="Conteúdo do quadro"/>
    <w:basedOn w:val="Normal"/>
    <w:qFormat/>
  </w:style>
  <w:style w:type="paragraph" w:customStyle="1" w:styleId="Citaes">
    <w:name w:val="Citações"/>
    <w:basedOn w:val="Normal"/>
    <w:qFormat/>
  </w:style>
  <w:style w:type="paragraph" w:customStyle="1" w:styleId="Ttulododocumento">
    <w:name w:val="Título do documento"/>
    <w:basedOn w:val="Ttulo"/>
  </w:style>
  <w:style w:type="paragraph" w:styleId="Subttulo">
    <w:name w:val="Subtitle"/>
    <w:basedOn w:val="Ttulo"/>
  </w:style>
  <w:style w:type="table" w:styleId="Tabelacomgrade">
    <w:name w:val="Table Grid"/>
    <w:basedOn w:val="Tabelanormal"/>
    <w:uiPriority w:val="39"/>
    <w:rsid w:val="00C35C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A5671"/>
    <w:rPr>
      <w:color w:val="0563C1" w:themeColor="hyperlink"/>
      <w:u w:val="single"/>
    </w:rPr>
  </w:style>
  <w:style w:type="character" w:customStyle="1" w:styleId="authors">
    <w:name w:val="authors"/>
    <w:basedOn w:val="Fontepargpadro"/>
    <w:rsid w:val="0092358A"/>
  </w:style>
  <w:style w:type="character" w:customStyle="1" w:styleId="Data1">
    <w:name w:val="Data1"/>
    <w:basedOn w:val="Fontepargpadro"/>
    <w:rsid w:val="0092358A"/>
  </w:style>
  <w:style w:type="character" w:customStyle="1" w:styleId="arttitle">
    <w:name w:val="art_title"/>
    <w:basedOn w:val="Fontepargpadro"/>
    <w:rsid w:val="0092358A"/>
  </w:style>
  <w:style w:type="character" w:customStyle="1" w:styleId="serialtitle">
    <w:name w:val="serial_title"/>
    <w:basedOn w:val="Fontepargpadro"/>
    <w:rsid w:val="0092358A"/>
  </w:style>
  <w:style w:type="character" w:customStyle="1" w:styleId="volumeissue">
    <w:name w:val="volume_issue"/>
    <w:basedOn w:val="Fontepargpadro"/>
    <w:rsid w:val="0092358A"/>
  </w:style>
  <w:style w:type="character" w:customStyle="1" w:styleId="pagerange">
    <w:name w:val="page_range"/>
    <w:basedOn w:val="Fontepargpadro"/>
    <w:rsid w:val="0092358A"/>
  </w:style>
  <w:style w:type="character" w:customStyle="1" w:styleId="doilink">
    <w:name w:val="doi_link"/>
    <w:basedOn w:val="Fontepargpadro"/>
    <w:rsid w:val="0092358A"/>
  </w:style>
  <w:style w:type="character" w:styleId="MenoPendente">
    <w:name w:val="Unresolved Mention"/>
    <w:basedOn w:val="Fontepargpadro"/>
    <w:uiPriority w:val="99"/>
    <w:semiHidden/>
    <w:unhideWhenUsed/>
    <w:rsid w:val="003F3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894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45DD0-4680-4345-AC87-4AAF231A6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5475</Words>
  <Characters>29567</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aluno</dc:creator>
  <cp:lastModifiedBy>Leonardo Gomes</cp:lastModifiedBy>
  <cp:revision>4</cp:revision>
  <dcterms:created xsi:type="dcterms:W3CDTF">2020-09-14T14:12:00Z</dcterms:created>
  <dcterms:modified xsi:type="dcterms:W3CDTF">2020-09-30T23:33:00Z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